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147FDF">
      <w:pPr>
        <w:spacing w:line="590" w:lineRule="exact"/>
        <w:outlineLvl w:val="0"/>
        <w:rPr>
          <w:rFonts w:ascii="Times New Roman" w:hAnsi="Times New Roman" w:eastAsia="方正黑体_GBK" w:cs="Times New Roman"/>
          <w:sz w:val="32"/>
          <w:szCs w:val="32"/>
        </w:rPr>
      </w:pPr>
      <w:r>
        <w:rPr>
          <w:rFonts w:ascii="Times New Roman" w:hAnsi="Times New Roman" w:eastAsia="方正黑体_GBK" w:cs="Times New Roman"/>
          <w:sz w:val="32"/>
          <w:szCs w:val="32"/>
        </w:rPr>
        <w:t>附件</w:t>
      </w:r>
    </w:p>
    <w:p w14:paraId="4DFD1942">
      <w:pPr>
        <w:spacing w:line="590" w:lineRule="exact"/>
        <w:jc w:val="center"/>
        <w:outlineLvl w:val="1"/>
        <w:rPr>
          <w:rFonts w:hint="eastAsia" w:ascii="Times New Roman" w:hAnsi="Times New Roman" w:eastAsia="方正小标宋_GBK" w:cs="Times New Roman"/>
          <w:sz w:val="40"/>
          <w:szCs w:val="40"/>
        </w:rPr>
      </w:pPr>
      <w:r>
        <w:rPr>
          <w:rFonts w:hint="eastAsia" w:ascii="Times New Roman" w:hAnsi="Times New Roman" w:eastAsia="方正小标宋_GBK" w:cs="Times New Roman"/>
          <w:sz w:val="40"/>
          <w:szCs w:val="40"/>
        </w:rPr>
        <w:t>安徽省自然科学基金结题项目清单</w:t>
      </w:r>
    </w:p>
    <w:p w14:paraId="3B6B1679">
      <w:pPr>
        <w:bidi w:val="0"/>
        <w:rPr>
          <w:rFonts w:hint="eastAsia" w:ascii="Times New Roman" w:hAnsi="Times New Roman" w:eastAsia="宋体" w:cs="Times New Roman"/>
        </w:rPr>
      </w:pPr>
    </w:p>
    <w:tbl>
      <w:tblPr>
        <w:tblStyle w:val="4"/>
        <w:tblW w:w="9741" w:type="dxa"/>
        <w:tblInd w:w="-13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05"/>
        <w:gridCol w:w="1541"/>
        <w:gridCol w:w="4160"/>
        <w:gridCol w:w="1171"/>
        <w:gridCol w:w="2064"/>
      </w:tblGrid>
      <w:tr w14:paraId="16EA0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single" w:color="000000" w:sz="8" w:space="0"/>
              <w:left w:val="single" w:color="000000" w:sz="8" w:space="0"/>
              <w:bottom w:val="single" w:color="000000" w:sz="8" w:space="0"/>
              <w:right w:val="single" w:color="000000" w:sz="8" w:space="0"/>
            </w:tcBorders>
            <w:noWrap w:val="0"/>
            <w:vAlign w:val="center"/>
          </w:tcPr>
          <w:p w14:paraId="6AEEE21F">
            <w:pPr>
              <w:keepNext w:val="0"/>
              <w:keepLines w:val="0"/>
              <w:widowControl/>
              <w:suppressLineNumbers w:val="0"/>
              <w:jc w:val="center"/>
              <w:textAlignment w:val="center"/>
              <w:rPr>
                <w:rFonts w:ascii="方正黑体_GBK" w:hAnsi="方正黑体_GBK" w:eastAsia="方正黑体_GBK" w:cs="方正黑体_GBK"/>
                <w:i w:val="0"/>
                <w:color w:val="000000"/>
                <w:sz w:val="20"/>
                <w:szCs w:val="20"/>
                <w:u w:val="none"/>
              </w:rPr>
            </w:pPr>
            <w:r>
              <w:rPr>
                <w:rFonts w:hint="eastAsia" w:ascii="方正黑体_GBK" w:hAnsi="方正黑体_GBK" w:eastAsia="方正黑体_GBK" w:cs="方正黑体_GBK"/>
                <w:i w:val="0"/>
                <w:color w:val="000000"/>
                <w:kern w:val="0"/>
                <w:sz w:val="20"/>
                <w:szCs w:val="20"/>
                <w:u w:val="none"/>
                <w:lang w:val="en-US" w:eastAsia="zh-CN" w:bidi="ar"/>
              </w:rPr>
              <w:t>序号</w:t>
            </w:r>
          </w:p>
        </w:tc>
        <w:tc>
          <w:tcPr>
            <w:tcW w:w="1541" w:type="dxa"/>
            <w:tcBorders>
              <w:top w:val="single" w:color="000000" w:sz="8" w:space="0"/>
              <w:left w:val="nil"/>
              <w:bottom w:val="single" w:color="000000" w:sz="8" w:space="0"/>
              <w:right w:val="single" w:color="000000" w:sz="8" w:space="0"/>
            </w:tcBorders>
            <w:noWrap w:val="0"/>
            <w:vAlign w:val="center"/>
          </w:tcPr>
          <w:p w14:paraId="09676185">
            <w:pPr>
              <w:keepNext w:val="0"/>
              <w:keepLines w:val="0"/>
              <w:widowControl/>
              <w:suppressLineNumbers w:val="0"/>
              <w:jc w:val="center"/>
              <w:textAlignment w:val="center"/>
              <w:rPr>
                <w:rFonts w:hint="eastAsia" w:ascii="方正黑体_GBK" w:hAnsi="方正黑体_GBK" w:eastAsia="方正黑体_GBK" w:cs="方正黑体_GBK"/>
                <w:i w:val="0"/>
                <w:color w:val="000000"/>
                <w:sz w:val="20"/>
                <w:szCs w:val="20"/>
                <w:u w:val="none"/>
              </w:rPr>
            </w:pPr>
            <w:r>
              <w:rPr>
                <w:rFonts w:hint="eastAsia" w:ascii="方正黑体_GBK" w:hAnsi="方正黑体_GBK" w:eastAsia="方正黑体_GBK" w:cs="方正黑体_GBK"/>
                <w:i w:val="0"/>
                <w:color w:val="000000"/>
                <w:kern w:val="0"/>
                <w:sz w:val="20"/>
                <w:szCs w:val="20"/>
                <w:u w:val="none"/>
                <w:lang w:val="en-US" w:eastAsia="zh-CN" w:bidi="ar"/>
              </w:rPr>
              <w:t>项目编号</w:t>
            </w:r>
          </w:p>
        </w:tc>
        <w:tc>
          <w:tcPr>
            <w:tcW w:w="4160" w:type="dxa"/>
            <w:tcBorders>
              <w:top w:val="single" w:color="000000" w:sz="8" w:space="0"/>
              <w:left w:val="nil"/>
              <w:bottom w:val="single" w:color="000000" w:sz="8" w:space="0"/>
              <w:right w:val="single" w:color="000000" w:sz="8" w:space="0"/>
            </w:tcBorders>
            <w:noWrap w:val="0"/>
            <w:vAlign w:val="center"/>
          </w:tcPr>
          <w:p w14:paraId="3F534200">
            <w:pPr>
              <w:keepNext w:val="0"/>
              <w:keepLines w:val="0"/>
              <w:widowControl/>
              <w:suppressLineNumbers w:val="0"/>
              <w:jc w:val="center"/>
              <w:textAlignment w:val="center"/>
              <w:rPr>
                <w:rFonts w:hint="eastAsia" w:ascii="方正黑体_GBK" w:hAnsi="方正黑体_GBK" w:eastAsia="方正黑体_GBK" w:cs="方正黑体_GBK"/>
                <w:i w:val="0"/>
                <w:color w:val="000000"/>
                <w:sz w:val="20"/>
                <w:szCs w:val="20"/>
                <w:u w:val="none"/>
              </w:rPr>
            </w:pPr>
            <w:r>
              <w:rPr>
                <w:rFonts w:hint="eastAsia" w:ascii="方正黑体_GBK" w:hAnsi="方正黑体_GBK" w:eastAsia="方正黑体_GBK" w:cs="方正黑体_GBK"/>
                <w:i w:val="0"/>
                <w:color w:val="000000"/>
                <w:kern w:val="0"/>
                <w:sz w:val="20"/>
                <w:szCs w:val="20"/>
                <w:u w:val="none"/>
                <w:lang w:val="en-US" w:eastAsia="zh-CN" w:bidi="ar"/>
              </w:rPr>
              <w:t>项目名称</w:t>
            </w:r>
          </w:p>
        </w:tc>
        <w:tc>
          <w:tcPr>
            <w:tcW w:w="1171" w:type="dxa"/>
            <w:tcBorders>
              <w:top w:val="single" w:color="000000" w:sz="8" w:space="0"/>
              <w:left w:val="nil"/>
              <w:bottom w:val="single" w:color="000000" w:sz="8" w:space="0"/>
              <w:right w:val="single" w:color="000000" w:sz="8" w:space="0"/>
            </w:tcBorders>
            <w:noWrap w:val="0"/>
            <w:vAlign w:val="center"/>
          </w:tcPr>
          <w:p w14:paraId="0C9CE989">
            <w:pPr>
              <w:keepNext w:val="0"/>
              <w:keepLines w:val="0"/>
              <w:widowControl/>
              <w:suppressLineNumbers w:val="0"/>
              <w:jc w:val="center"/>
              <w:textAlignment w:val="center"/>
              <w:rPr>
                <w:rFonts w:hint="eastAsia" w:ascii="方正黑体_GBK" w:hAnsi="方正黑体_GBK" w:eastAsia="方正黑体_GBK" w:cs="方正黑体_GBK"/>
                <w:i w:val="0"/>
                <w:color w:val="000000"/>
                <w:sz w:val="20"/>
                <w:szCs w:val="20"/>
                <w:u w:val="none"/>
              </w:rPr>
            </w:pPr>
            <w:r>
              <w:rPr>
                <w:rFonts w:hint="eastAsia" w:ascii="方正黑体_GBK" w:hAnsi="方正黑体_GBK" w:eastAsia="方正黑体_GBK" w:cs="方正黑体_GBK"/>
                <w:i w:val="0"/>
                <w:color w:val="000000"/>
                <w:kern w:val="0"/>
                <w:sz w:val="20"/>
                <w:szCs w:val="20"/>
                <w:u w:val="none"/>
                <w:lang w:val="en-US" w:eastAsia="zh-CN" w:bidi="ar"/>
              </w:rPr>
              <w:t>负责人</w:t>
            </w:r>
          </w:p>
        </w:tc>
        <w:tc>
          <w:tcPr>
            <w:tcW w:w="2064" w:type="dxa"/>
            <w:tcBorders>
              <w:top w:val="single" w:color="000000" w:sz="8" w:space="0"/>
              <w:left w:val="nil"/>
              <w:bottom w:val="single" w:color="000000" w:sz="8" w:space="0"/>
              <w:right w:val="single" w:color="000000" w:sz="8" w:space="0"/>
            </w:tcBorders>
            <w:noWrap w:val="0"/>
            <w:vAlign w:val="center"/>
          </w:tcPr>
          <w:p w14:paraId="5E7BC2F9">
            <w:pPr>
              <w:keepNext w:val="0"/>
              <w:keepLines w:val="0"/>
              <w:widowControl/>
              <w:suppressLineNumbers w:val="0"/>
              <w:jc w:val="center"/>
              <w:textAlignment w:val="center"/>
              <w:rPr>
                <w:rFonts w:hint="eastAsia" w:ascii="方正黑体_GBK" w:hAnsi="方正黑体_GBK" w:eastAsia="方正黑体_GBK" w:cs="方正黑体_GBK"/>
                <w:i w:val="0"/>
                <w:color w:val="000000"/>
                <w:sz w:val="20"/>
                <w:szCs w:val="20"/>
                <w:u w:val="none"/>
              </w:rPr>
            </w:pPr>
            <w:r>
              <w:rPr>
                <w:rFonts w:hint="eastAsia" w:ascii="方正黑体_GBK" w:hAnsi="方正黑体_GBK" w:eastAsia="方正黑体_GBK" w:cs="方正黑体_GBK"/>
                <w:i w:val="0"/>
                <w:color w:val="000000"/>
                <w:kern w:val="0"/>
                <w:sz w:val="20"/>
                <w:szCs w:val="20"/>
                <w:u w:val="none"/>
                <w:lang w:val="en-US" w:eastAsia="zh-CN" w:bidi="ar"/>
              </w:rPr>
              <w:t>依托单位</w:t>
            </w:r>
          </w:p>
        </w:tc>
      </w:tr>
      <w:tr w14:paraId="54F0A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56A5DD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w:t>
            </w:r>
          </w:p>
        </w:tc>
        <w:tc>
          <w:tcPr>
            <w:tcW w:w="1541" w:type="dxa"/>
            <w:tcBorders>
              <w:top w:val="nil"/>
              <w:left w:val="nil"/>
              <w:bottom w:val="single" w:color="000000" w:sz="8" w:space="0"/>
              <w:right w:val="single" w:color="000000" w:sz="8" w:space="0"/>
            </w:tcBorders>
            <w:noWrap w:val="0"/>
            <w:vAlign w:val="center"/>
          </w:tcPr>
          <w:p w14:paraId="51BAC0C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2208085MA01</w:t>
            </w:r>
          </w:p>
        </w:tc>
        <w:tc>
          <w:tcPr>
            <w:tcW w:w="4160" w:type="dxa"/>
            <w:tcBorders>
              <w:top w:val="nil"/>
              <w:left w:val="nil"/>
              <w:bottom w:val="single" w:color="000000" w:sz="8" w:space="0"/>
              <w:right w:val="single" w:color="000000" w:sz="8" w:space="0"/>
            </w:tcBorders>
            <w:noWrap w:val="0"/>
            <w:vAlign w:val="center"/>
          </w:tcPr>
          <w:p w14:paraId="33888512">
            <w:pPr>
              <w:keepNext w:val="0"/>
              <w:keepLines w:val="0"/>
              <w:widowControl/>
              <w:suppressLineNumbers w:val="0"/>
              <w:jc w:val="both"/>
              <w:textAlignment w:val="center"/>
              <w:rPr>
                <w:rFonts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代数曲线的有理点和自同构群在编码和密码中的应用</w:t>
            </w:r>
          </w:p>
        </w:tc>
        <w:tc>
          <w:tcPr>
            <w:tcW w:w="1171" w:type="dxa"/>
            <w:tcBorders>
              <w:top w:val="nil"/>
              <w:left w:val="nil"/>
              <w:bottom w:val="single" w:color="000000" w:sz="8" w:space="0"/>
              <w:right w:val="single" w:color="000000" w:sz="8" w:space="0"/>
            </w:tcBorders>
            <w:noWrap w:val="0"/>
            <w:vAlign w:val="center"/>
          </w:tcPr>
          <w:p w14:paraId="2FF6453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马立明</w:t>
            </w:r>
          </w:p>
        </w:tc>
        <w:tc>
          <w:tcPr>
            <w:tcW w:w="2064" w:type="dxa"/>
            <w:tcBorders>
              <w:top w:val="nil"/>
              <w:left w:val="nil"/>
              <w:bottom w:val="single" w:color="000000" w:sz="8" w:space="0"/>
              <w:right w:val="single" w:color="000000" w:sz="8" w:space="0"/>
            </w:tcBorders>
            <w:noWrap w:val="0"/>
            <w:vAlign w:val="center"/>
          </w:tcPr>
          <w:p w14:paraId="3C99F7C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01AE4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091D2E4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w:t>
            </w:r>
          </w:p>
        </w:tc>
        <w:tc>
          <w:tcPr>
            <w:tcW w:w="1541" w:type="dxa"/>
            <w:tcBorders>
              <w:top w:val="nil"/>
              <w:left w:val="nil"/>
              <w:bottom w:val="single" w:color="000000" w:sz="8" w:space="0"/>
              <w:right w:val="single" w:color="000000" w:sz="8" w:space="0"/>
            </w:tcBorders>
            <w:noWrap w:val="0"/>
            <w:vAlign w:val="center"/>
          </w:tcPr>
          <w:p w14:paraId="3D04C4F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2208085MA02</w:t>
            </w:r>
          </w:p>
        </w:tc>
        <w:tc>
          <w:tcPr>
            <w:tcW w:w="4160" w:type="dxa"/>
            <w:tcBorders>
              <w:top w:val="nil"/>
              <w:left w:val="nil"/>
              <w:bottom w:val="single" w:color="000000" w:sz="8" w:space="0"/>
              <w:right w:val="single" w:color="000000" w:sz="8" w:space="0"/>
            </w:tcBorders>
            <w:noWrap w:val="0"/>
            <w:vAlign w:val="center"/>
          </w:tcPr>
          <w:p w14:paraId="1E25307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网络的新分解方法探索及应用</w:t>
            </w:r>
          </w:p>
        </w:tc>
        <w:tc>
          <w:tcPr>
            <w:tcW w:w="1171" w:type="dxa"/>
            <w:tcBorders>
              <w:top w:val="nil"/>
              <w:left w:val="nil"/>
              <w:bottom w:val="single" w:color="000000" w:sz="8" w:space="0"/>
              <w:right w:val="single" w:color="000000" w:sz="8" w:space="0"/>
            </w:tcBorders>
            <w:noWrap w:val="0"/>
            <w:vAlign w:val="center"/>
          </w:tcPr>
          <w:p w14:paraId="294CFF2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陈小锋</w:t>
            </w:r>
          </w:p>
        </w:tc>
        <w:tc>
          <w:tcPr>
            <w:tcW w:w="2064" w:type="dxa"/>
            <w:tcBorders>
              <w:top w:val="nil"/>
              <w:left w:val="nil"/>
              <w:bottom w:val="single" w:color="000000" w:sz="8" w:space="0"/>
              <w:right w:val="single" w:color="000000" w:sz="8" w:space="0"/>
            </w:tcBorders>
            <w:noWrap w:val="0"/>
            <w:vAlign w:val="center"/>
          </w:tcPr>
          <w:p w14:paraId="74D4732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5B570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2146EAD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w:t>
            </w:r>
          </w:p>
        </w:tc>
        <w:tc>
          <w:tcPr>
            <w:tcW w:w="1541" w:type="dxa"/>
            <w:tcBorders>
              <w:top w:val="nil"/>
              <w:left w:val="nil"/>
              <w:bottom w:val="single" w:color="000000" w:sz="8" w:space="0"/>
              <w:right w:val="single" w:color="000000" w:sz="8" w:space="0"/>
            </w:tcBorders>
            <w:noWrap w:val="0"/>
            <w:vAlign w:val="center"/>
          </w:tcPr>
          <w:p w14:paraId="0F0059C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2208085MA03</w:t>
            </w:r>
          </w:p>
        </w:tc>
        <w:tc>
          <w:tcPr>
            <w:tcW w:w="4160" w:type="dxa"/>
            <w:tcBorders>
              <w:top w:val="nil"/>
              <w:left w:val="nil"/>
              <w:bottom w:val="single" w:color="000000" w:sz="8" w:space="0"/>
              <w:right w:val="single" w:color="000000" w:sz="8" w:space="0"/>
            </w:tcBorders>
            <w:noWrap w:val="0"/>
            <w:vAlign w:val="center"/>
          </w:tcPr>
          <w:p w14:paraId="6D00E4B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多复变全纯映射子族刚性相关问题的研究</w:t>
            </w:r>
          </w:p>
        </w:tc>
        <w:tc>
          <w:tcPr>
            <w:tcW w:w="1171" w:type="dxa"/>
            <w:tcBorders>
              <w:top w:val="nil"/>
              <w:left w:val="nil"/>
              <w:bottom w:val="single" w:color="000000" w:sz="8" w:space="0"/>
              <w:right w:val="single" w:color="000000" w:sz="8" w:space="0"/>
            </w:tcBorders>
            <w:noWrap w:val="0"/>
            <w:vAlign w:val="center"/>
          </w:tcPr>
          <w:p w14:paraId="1FD8C50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卢金</w:t>
            </w:r>
          </w:p>
        </w:tc>
        <w:tc>
          <w:tcPr>
            <w:tcW w:w="2064" w:type="dxa"/>
            <w:tcBorders>
              <w:top w:val="nil"/>
              <w:left w:val="nil"/>
              <w:bottom w:val="single" w:color="000000" w:sz="8" w:space="0"/>
              <w:right w:val="single" w:color="000000" w:sz="8" w:space="0"/>
            </w:tcBorders>
            <w:noWrap w:val="0"/>
            <w:vAlign w:val="center"/>
          </w:tcPr>
          <w:p w14:paraId="538F7BE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0DB11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9990BA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w:t>
            </w:r>
          </w:p>
        </w:tc>
        <w:tc>
          <w:tcPr>
            <w:tcW w:w="1541" w:type="dxa"/>
            <w:tcBorders>
              <w:top w:val="nil"/>
              <w:left w:val="nil"/>
              <w:bottom w:val="single" w:color="000000" w:sz="8" w:space="0"/>
              <w:right w:val="single" w:color="000000" w:sz="8" w:space="0"/>
            </w:tcBorders>
            <w:noWrap w:val="0"/>
            <w:vAlign w:val="center"/>
          </w:tcPr>
          <w:p w14:paraId="3B3E006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2208085MA04</w:t>
            </w:r>
          </w:p>
        </w:tc>
        <w:tc>
          <w:tcPr>
            <w:tcW w:w="4160" w:type="dxa"/>
            <w:tcBorders>
              <w:top w:val="nil"/>
              <w:left w:val="nil"/>
              <w:bottom w:val="single" w:color="000000" w:sz="8" w:space="0"/>
              <w:right w:val="single" w:color="000000" w:sz="8" w:space="0"/>
            </w:tcBorders>
            <w:noWrap w:val="0"/>
            <w:vAlign w:val="center"/>
          </w:tcPr>
          <w:p w14:paraId="03B2248D">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右端不连续偏泛函微分方程的有限时间稳定性与控制研究</w:t>
            </w:r>
          </w:p>
        </w:tc>
        <w:tc>
          <w:tcPr>
            <w:tcW w:w="1171" w:type="dxa"/>
            <w:tcBorders>
              <w:top w:val="nil"/>
              <w:left w:val="nil"/>
              <w:bottom w:val="single" w:color="000000" w:sz="8" w:space="0"/>
              <w:right w:val="single" w:color="000000" w:sz="8" w:space="0"/>
            </w:tcBorders>
            <w:noWrap w:val="0"/>
            <w:vAlign w:val="center"/>
          </w:tcPr>
          <w:p w14:paraId="46EBDAD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段炼</w:t>
            </w:r>
          </w:p>
        </w:tc>
        <w:tc>
          <w:tcPr>
            <w:tcW w:w="2064" w:type="dxa"/>
            <w:tcBorders>
              <w:top w:val="nil"/>
              <w:left w:val="nil"/>
              <w:bottom w:val="single" w:color="000000" w:sz="8" w:space="0"/>
              <w:right w:val="single" w:color="000000" w:sz="8" w:space="0"/>
            </w:tcBorders>
            <w:noWrap w:val="0"/>
            <w:vAlign w:val="center"/>
          </w:tcPr>
          <w:p w14:paraId="419175D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安徽理工大学</w:t>
            </w:r>
          </w:p>
        </w:tc>
      </w:tr>
      <w:tr w14:paraId="77F9D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2DB6FE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w:t>
            </w:r>
          </w:p>
        </w:tc>
        <w:tc>
          <w:tcPr>
            <w:tcW w:w="1541" w:type="dxa"/>
            <w:tcBorders>
              <w:top w:val="nil"/>
              <w:left w:val="nil"/>
              <w:bottom w:val="single" w:color="000000" w:sz="8" w:space="0"/>
              <w:right w:val="single" w:color="000000" w:sz="8" w:space="0"/>
            </w:tcBorders>
            <w:noWrap w:val="0"/>
            <w:vAlign w:val="center"/>
          </w:tcPr>
          <w:p w14:paraId="4F3DED5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2208085MA05</w:t>
            </w:r>
          </w:p>
        </w:tc>
        <w:tc>
          <w:tcPr>
            <w:tcW w:w="4160" w:type="dxa"/>
            <w:tcBorders>
              <w:top w:val="nil"/>
              <w:left w:val="nil"/>
              <w:bottom w:val="single" w:color="000000" w:sz="8" w:space="0"/>
              <w:right w:val="single" w:color="000000" w:sz="8" w:space="0"/>
            </w:tcBorders>
            <w:noWrap w:val="0"/>
            <w:vAlign w:val="center"/>
          </w:tcPr>
          <w:p w14:paraId="346BECAD">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基于极值理论的动态网络风险分析及风险传播机制研究</w:t>
            </w:r>
          </w:p>
        </w:tc>
        <w:tc>
          <w:tcPr>
            <w:tcW w:w="1171" w:type="dxa"/>
            <w:tcBorders>
              <w:top w:val="nil"/>
              <w:left w:val="nil"/>
              <w:bottom w:val="single" w:color="000000" w:sz="8" w:space="0"/>
              <w:right w:val="single" w:color="000000" w:sz="8" w:space="0"/>
            </w:tcBorders>
            <w:noWrap w:val="0"/>
            <w:vAlign w:val="center"/>
          </w:tcPr>
          <w:p w14:paraId="5C51CA3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陈昱</w:t>
            </w:r>
          </w:p>
        </w:tc>
        <w:tc>
          <w:tcPr>
            <w:tcW w:w="2064" w:type="dxa"/>
            <w:tcBorders>
              <w:top w:val="nil"/>
              <w:left w:val="nil"/>
              <w:bottom w:val="single" w:color="000000" w:sz="8" w:space="0"/>
              <w:right w:val="single" w:color="000000" w:sz="8" w:space="0"/>
            </w:tcBorders>
            <w:noWrap w:val="0"/>
            <w:vAlign w:val="center"/>
          </w:tcPr>
          <w:p w14:paraId="426E173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3B302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31B4D2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w:t>
            </w:r>
          </w:p>
        </w:tc>
        <w:tc>
          <w:tcPr>
            <w:tcW w:w="1541" w:type="dxa"/>
            <w:tcBorders>
              <w:top w:val="nil"/>
              <w:left w:val="nil"/>
              <w:bottom w:val="single" w:color="000000" w:sz="8" w:space="0"/>
              <w:right w:val="single" w:color="000000" w:sz="8" w:space="0"/>
            </w:tcBorders>
            <w:noWrap w:val="0"/>
            <w:vAlign w:val="center"/>
          </w:tcPr>
          <w:p w14:paraId="62CF7DB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2208085MA06</w:t>
            </w:r>
          </w:p>
        </w:tc>
        <w:tc>
          <w:tcPr>
            <w:tcW w:w="4160" w:type="dxa"/>
            <w:tcBorders>
              <w:top w:val="nil"/>
              <w:left w:val="nil"/>
              <w:bottom w:val="single" w:color="000000" w:sz="8" w:space="0"/>
              <w:right w:val="single" w:color="000000" w:sz="8" w:space="0"/>
            </w:tcBorders>
            <w:noWrap w:val="0"/>
            <w:vAlign w:val="center"/>
          </w:tcPr>
          <w:p w14:paraId="049C08F6">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非参数众值回归模型的估计、渐近理论及稳健性研究</w:t>
            </w:r>
          </w:p>
        </w:tc>
        <w:tc>
          <w:tcPr>
            <w:tcW w:w="1171" w:type="dxa"/>
            <w:tcBorders>
              <w:top w:val="nil"/>
              <w:left w:val="nil"/>
              <w:bottom w:val="single" w:color="000000" w:sz="8" w:space="0"/>
              <w:right w:val="single" w:color="000000" w:sz="8" w:space="0"/>
            </w:tcBorders>
            <w:noWrap w:val="0"/>
            <w:vAlign w:val="center"/>
          </w:tcPr>
          <w:p w14:paraId="33DDACF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杨联强</w:t>
            </w:r>
          </w:p>
        </w:tc>
        <w:tc>
          <w:tcPr>
            <w:tcW w:w="2064" w:type="dxa"/>
            <w:tcBorders>
              <w:top w:val="nil"/>
              <w:left w:val="nil"/>
              <w:bottom w:val="single" w:color="000000" w:sz="8" w:space="0"/>
              <w:right w:val="single" w:color="000000" w:sz="8" w:space="0"/>
            </w:tcBorders>
            <w:noWrap w:val="0"/>
            <w:vAlign w:val="center"/>
          </w:tcPr>
          <w:p w14:paraId="669FB38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061C8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434DE31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1541" w:type="dxa"/>
            <w:tcBorders>
              <w:top w:val="nil"/>
              <w:left w:val="nil"/>
              <w:bottom w:val="single" w:color="000000" w:sz="8" w:space="0"/>
              <w:right w:val="single" w:color="000000" w:sz="8" w:space="0"/>
            </w:tcBorders>
            <w:noWrap w:val="0"/>
            <w:vAlign w:val="center"/>
          </w:tcPr>
          <w:p w14:paraId="1650039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2208085MA07</w:t>
            </w:r>
          </w:p>
        </w:tc>
        <w:tc>
          <w:tcPr>
            <w:tcW w:w="4160" w:type="dxa"/>
            <w:tcBorders>
              <w:top w:val="nil"/>
              <w:left w:val="nil"/>
              <w:bottom w:val="single" w:color="000000" w:sz="8" w:space="0"/>
              <w:right w:val="single" w:color="000000" w:sz="8" w:space="0"/>
            </w:tcBorders>
            <w:noWrap w:val="0"/>
            <w:vAlign w:val="center"/>
          </w:tcPr>
          <w:p w14:paraId="6D373D7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量化风险管理中的分布鲁棒优化问题</w:t>
            </w:r>
          </w:p>
        </w:tc>
        <w:tc>
          <w:tcPr>
            <w:tcW w:w="1171" w:type="dxa"/>
            <w:tcBorders>
              <w:top w:val="nil"/>
              <w:left w:val="nil"/>
              <w:bottom w:val="single" w:color="000000" w:sz="8" w:space="0"/>
              <w:right w:val="single" w:color="000000" w:sz="8" w:space="0"/>
            </w:tcBorders>
            <w:noWrap w:val="0"/>
            <w:vAlign w:val="center"/>
          </w:tcPr>
          <w:p w14:paraId="3020478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毛甜甜</w:t>
            </w:r>
          </w:p>
        </w:tc>
        <w:tc>
          <w:tcPr>
            <w:tcW w:w="2064" w:type="dxa"/>
            <w:tcBorders>
              <w:top w:val="nil"/>
              <w:left w:val="nil"/>
              <w:bottom w:val="single" w:color="000000" w:sz="8" w:space="0"/>
              <w:right w:val="single" w:color="000000" w:sz="8" w:space="0"/>
            </w:tcBorders>
            <w:noWrap w:val="0"/>
            <w:vAlign w:val="center"/>
          </w:tcPr>
          <w:p w14:paraId="78AED04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093EE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01AD36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w:t>
            </w:r>
          </w:p>
        </w:tc>
        <w:tc>
          <w:tcPr>
            <w:tcW w:w="1541" w:type="dxa"/>
            <w:tcBorders>
              <w:top w:val="nil"/>
              <w:left w:val="nil"/>
              <w:bottom w:val="single" w:color="000000" w:sz="8" w:space="0"/>
              <w:right w:val="single" w:color="000000" w:sz="8" w:space="0"/>
            </w:tcBorders>
            <w:noWrap w:val="0"/>
            <w:vAlign w:val="center"/>
          </w:tcPr>
          <w:p w14:paraId="63812D1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2208085MA08</w:t>
            </w:r>
          </w:p>
        </w:tc>
        <w:tc>
          <w:tcPr>
            <w:tcW w:w="4160" w:type="dxa"/>
            <w:tcBorders>
              <w:top w:val="nil"/>
              <w:left w:val="nil"/>
              <w:bottom w:val="single" w:color="000000" w:sz="8" w:space="0"/>
              <w:right w:val="single" w:color="000000" w:sz="8" w:space="0"/>
            </w:tcBorders>
            <w:noWrap w:val="0"/>
            <w:vAlign w:val="center"/>
          </w:tcPr>
          <w:p w14:paraId="3D351E8D">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季节更替和环境差异对登革热传播的影响及模型动力学分析</w:t>
            </w:r>
          </w:p>
        </w:tc>
        <w:tc>
          <w:tcPr>
            <w:tcW w:w="1171" w:type="dxa"/>
            <w:tcBorders>
              <w:top w:val="nil"/>
              <w:left w:val="nil"/>
              <w:bottom w:val="single" w:color="000000" w:sz="8" w:space="0"/>
              <w:right w:val="single" w:color="000000" w:sz="8" w:space="0"/>
            </w:tcBorders>
            <w:noWrap w:val="0"/>
            <w:vAlign w:val="center"/>
          </w:tcPr>
          <w:p w14:paraId="11ACF9D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朱敏</w:t>
            </w:r>
          </w:p>
        </w:tc>
        <w:tc>
          <w:tcPr>
            <w:tcW w:w="2064" w:type="dxa"/>
            <w:tcBorders>
              <w:top w:val="nil"/>
              <w:left w:val="nil"/>
              <w:bottom w:val="single" w:color="000000" w:sz="8" w:space="0"/>
              <w:right w:val="single" w:color="000000" w:sz="8" w:space="0"/>
            </w:tcBorders>
            <w:noWrap w:val="0"/>
            <w:vAlign w:val="center"/>
          </w:tcPr>
          <w:p w14:paraId="1F064EE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安徽师范大学</w:t>
            </w:r>
          </w:p>
        </w:tc>
      </w:tr>
      <w:tr w14:paraId="3A8C9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FFEE66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w:t>
            </w:r>
          </w:p>
        </w:tc>
        <w:tc>
          <w:tcPr>
            <w:tcW w:w="1541" w:type="dxa"/>
            <w:tcBorders>
              <w:top w:val="nil"/>
              <w:left w:val="nil"/>
              <w:bottom w:val="single" w:color="000000" w:sz="8" w:space="0"/>
              <w:right w:val="single" w:color="000000" w:sz="8" w:space="0"/>
            </w:tcBorders>
            <w:noWrap w:val="0"/>
            <w:vAlign w:val="center"/>
          </w:tcPr>
          <w:p w14:paraId="1713430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2208085MA09</w:t>
            </w:r>
          </w:p>
        </w:tc>
        <w:tc>
          <w:tcPr>
            <w:tcW w:w="4160" w:type="dxa"/>
            <w:tcBorders>
              <w:top w:val="nil"/>
              <w:left w:val="nil"/>
              <w:bottom w:val="single" w:color="000000" w:sz="8" w:space="0"/>
              <w:right w:val="single" w:color="000000" w:sz="8" w:space="0"/>
            </w:tcBorders>
            <w:noWrap w:val="0"/>
            <w:vAlign w:val="center"/>
          </w:tcPr>
          <w:p w14:paraId="720DAF0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过渡性金属五碲化合物中的能带与电子拓扑结构的调控</w:t>
            </w:r>
          </w:p>
        </w:tc>
        <w:tc>
          <w:tcPr>
            <w:tcW w:w="1171" w:type="dxa"/>
            <w:tcBorders>
              <w:top w:val="nil"/>
              <w:left w:val="nil"/>
              <w:bottom w:val="single" w:color="000000" w:sz="8" w:space="0"/>
              <w:right w:val="single" w:color="000000" w:sz="8" w:space="0"/>
            </w:tcBorders>
            <w:noWrap w:val="0"/>
            <w:vAlign w:val="center"/>
          </w:tcPr>
          <w:p w14:paraId="7AE9F71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姜宇轩</w:t>
            </w:r>
          </w:p>
        </w:tc>
        <w:tc>
          <w:tcPr>
            <w:tcW w:w="2064" w:type="dxa"/>
            <w:tcBorders>
              <w:top w:val="nil"/>
              <w:left w:val="nil"/>
              <w:bottom w:val="single" w:color="000000" w:sz="8" w:space="0"/>
              <w:right w:val="single" w:color="000000" w:sz="8" w:space="0"/>
            </w:tcBorders>
            <w:noWrap w:val="0"/>
            <w:vAlign w:val="center"/>
          </w:tcPr>
          <w:p w14:paraId="20D32D4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13DAC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7E924EB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w:t>
            </w:r>
          </w:p>
        </w:tc>
        <w:tc>
          <w:tcPr>
            <w:tcW w:w="1541" w:type="dxa"/>
            <w:tcBorders>
              <w:top w:val="nil"/>
              <w:left w:val="nil"/>
              <w:bottom w:val="single" w:color="000000" w:sz="8" w:space="0"/>
              <w:right w:val="single" w:color="000000" w:sz="8" w:space="0"/>
            </w:tcBorders>
            <w:noWrap w:val="0"/>
            <w:vAlign w:val="center"/>
          </w:tcPr>
          <w:p w14:paraId="27D05D1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2208085MA10</w:t>
            </w:r>
          </w:p>
        </w:tc>
        <w:tc>
          <w:tcPr>
            <w:tcW w:w="4160" w:type="dxa"/>
            <w:tcBorders>
              <w:top w:val="nil"/>
              <w:left w:val="nil"/>
              <w:bottom w:val="single" w:color="000000" w:sz="8" w:space="0"/>
              <w:right w:val="single" w:color="000000" w:sz="8" w:space="0"/>
            </w:tcBorders>
            <w:noWrap w:val="0"/>
            <w:vAlign w:val="center"/>
          </w:tcPr>
          <w:p w14:paraId="5102924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重夸克偶素产生和衰变过程的研究</w:t>
            </w:r>
          </w:p>
        </w:tc>
        <w:tc>
          <w:tcPr>
            <w:tcW w:w="1171" w:type="dxa"/>
            <w:tcBorders>
              <w:top w:val="nil"/>
              <w:left w:val="nil"/>
              <w:bottom w:val="single" w:color="000000" w:sz="8" w:space="0"/>
              <w:right w:val="single" w:color="000000" w:sz="8" w:space="0"/>
            </w:tcBorders>
            <w:noWrap w:val="0"/>
            <w:vAlign w:val="center"/>
          </w:tcPr>
          <w:p w14:paraId="1040BC1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宋昴</w:t>
            </w:r>
          </w:p>
        </w:tc>
        <w:tc>
          <w:tcPr>
            <w:tcW w:w="2064" w:type="dxa"/>
            <w:tcBorders>
              <w:top w:val="nil"/>
              <w:left w:val="nil"/>
              <w:bottom w:val="single" w:color="000000" w:sz="8" w:space="0"/>
              <w:right w:val="single" w:color="000000" w:sz="8" w:space="0"/>
            </w:tcBorders>
            <w:noWrap w:val="0"/>
            <w:vAlign w:val="center"/>
          </w:tcPr>
          <w:p w14:paraId="461395C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3AD65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1EC8B68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w:t>
            </w:r>
          </w:p>
        </w:tc>
        <w:tc>
          <w:tcPr>
            <w:tcW w:w="1541" w:type="dxa"/>
            <w:tcBorders>
              <w:top w:val="nil"/>
              <w:left w:val="nil"/>
              <w:bottom w:val="single" w:color="000000" w:sz="8" w:space="0"/>
              <w:right w:val="single" w:color="000000" w:sz="8" w:space="0"/>
            </w:tcBorders>
            <w:noWrap w:val="0"/>
            <w:vAlign w:val="center"/>
          </w:tcPr>
          <w:p w14:paraId="0C85930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2208085MA11</w:t>
            </w:r>
          </w:p>
        </w:tc>
        <w:tc>
          <w:tcPr>
            <w:tcW w:w="4160" w:type="dxa"/>
            <w:tcBorders>
              <w:top w:val="nil"/>
              <w:left w:val="nil"/>
              <w:bottom w:val="single" w:color="000000" w:sz="8" w:space="0"/>
              <w:right w:val="single" w:color="000000" w:sz="8" w:space="0"/>
            </w:tcBorders>
            <w:noWrap w:val="0"/>
            <w:vAlign w:val="center"/>
          </w:tcPr>
          <w:p w14:paraId="33122F7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向列量子临界点附近的非常规超导相变</w:t>
            </w:r>
          </w:p>
        </w:tc>
        <w:tc>
          <w:tcPr>
            <w:tcW w:w="1171" w:type="dxa"/>
            <w:tcBorders>
              <w:top w:val="nil"/>
              <w:left w:val="nil"/>
              <w:bottom w:val="single" w:color="000000" w:sz="8" w:space="0"/>
              <w:right w:val="single" w:color="000000" w:sz="8" w:space="0"/>
            </w:tcBorders>
            <w:noWrap w:val="0"/>
            <w:vAlign w:val="center"/>
          </w:tcPr>
          <w:p w14:paraId="751093B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刘国柱</w:t>
            </w:r>
          </w:p>
        </w:tc>
        <w:tc>
          <w:tcPr>
            <w:tcW w:w="2064" w:type="dxa"/>
            <w:tcBorders>
              <w:top w:val="nil"/>
              <w:left w:val="nil"/>
              <w:bottom w:val="single" w:color="000000" w:sz="8" w:space="0"/>
              <w:right w:val="single" w:color="000000" w:sz="8" w:space="0"/>
            </w:tcBorders>
            <w:noWrap w:val="0"/>
            <w:vAlign w:val="center"/>
          </w:tcPr>
          <w:p w14:paraId="49EFAF2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0D38F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A8DF61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w:t>
            </w:r>
          </w:p>
        </w:tc>
        <w:tc>
          <w:tcPr>
            <w:tcW w:w="1541" w:type="dxa"/>
            <w:tcBorders>
              <w:top w:val="nil"/>
              <w:left w:val="nil"/>
              <w:bottom w:val="single" w:color="000000" w:sz="8" w:space="0"/>
              <w:right w:val="single" w:color="000000" w:sz="8" w:space="0"/>
            </w:tcBorders>
            <w:noWrap w:val="0"/>
            <w:vAlign w:val="center"/>
          </w:tcPr>
          <w:p w14:paraId="744B8D9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2208085MA12</w:t>
            </w:r>
          </w:p>
        </w:tc>
        <w:tc>
          <w:tcPr>
            <w:tcW w:w="4160" w:type="dxa"/>
            <w:tcBorders>
              <w:top w:val="nil"/>
              <w:left w:val="nil"/>
              <w:bottom w:val="single" w:color="000000" w:sz="8" w:space="0"/>
              <w:right w:val="single" w:color="000000" w:sz="8" w:space="0"/>
            </w:tcBorders>
            <w:noWrap w:val="0"/>
            <w:vAlign w:val="center"/>
          </w:tcPr>
          <w:p w14:paraId="3B5FF7C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基于塑料闪烁体的高位置分辨缪子散射成像探测器研究</w:t>
            </w:r>
          </w:p>
        </w:tc>
        <w:tc>
          <w:tcPr>
            <w:tcW w:w="1171" w:type="dxa"/>
            <w:tcBorders>
              <w:top w:val="nil"/>
              <w:left w:val="nil"/>
              <w:bottom w:val="single" w:color="000000" w:sz="8" w:space="0"/>
              <w:right w:val="single" w:color="000000" w:sz="8" w:space="0"/>
            </w:tcBorders>
            <w:noWrap w:val="0"/>
            <w:vAlign w:val="center"/>
          </w:tcPr>
          <w:p w14:paraId="0B195DF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江琨</w:t>
            </w:r>
          </w:p>
        </w:tc>
        <w:tc>
          <w:tcPr>
            <w:tcW w:w="2064" w:type="dxa"/>
            <w:tcBorders>
              <w:top w:val="nil"/>
              <w:left w:val="nil"/>
              <w:bottom w:val="single" w:color="000000" w:sz="8" w:space="0"/>
              <w:right w:val="single" w:color="000000" w:sz="8" w:space="0"/>
            </w:tcBorders>
            <w:noWrap w:val="0"/>
            <w:vAlign w:val="center"/>
          </w:tcPr>
          <w:p w14:paraId="159EE20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08E87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155E1CF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w:t>
            </w:r>
          </w:p>
        </w:tc>
        <w:tc>
          <w:tcPr>
            <w:tcW w:w="1541" w:type="dxa"/>
            <w:tcBorders>
              <w:top w:val="nil"/>
              <w:left w:val="nil"/>
              <w:bottom w:val="single" w:color="000000" w:sz="8" w:space="0"/>
              <w:right w:val="single" w:color="000000" w:sz="8" w:space="0"/>
            </w:tcBorders>
            <w:noWrap w:val="0"/>
            <w:vAlign w:val="center"/>
          </w:tcPr>
          <w:p w14:paraId="04B27C8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2208085MA13</w:t>
            </w:r>
          </w:p>
        </w:tc>
        <w:tc>
          <w:tcPr>
            <w:tcW w:w="4160" w:type="dxa"/>
            <w:tcBorders>
              <w:top w:val="nil"/>
              <w:left w:val="nil"/>
              <w:bottom w:val="single" w:color="000000" w:sz="8" w:space="0"/>
              <w:right w:val="single" w:color="000000" w:sz="8" w:space="0"/>
            </w:tcBorders>
            <w:noWrap w:val="0"/>
            <w:vAlign w:val="center"/>
          </w:tcPr>
          <w:p w14:paraId="457EE25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基于双能</w:t>
            </w:r>
            <w:r>
              <w:rPr>
                <w:rFonts w:hint="default" w:ascii="Times New Roman" w:hAnsi="Times New Roman" w:eastAsia="方正仿宋_GBK" w:cs="Times New Roman"/>
                <w:i w:val="0"/>
                <w:color w:val="000000"/>
                <w:kern w:val="0"/>
                <w:sz w:val="20"/>
                <w:szCs w:val="20"/>
                <w:u w:val="none"/>
                <w:lang w:val="en-US" w:eastAsia="zh-CN" w:bidi="ar"/>
              </w:rPr>
              <w:t>CT</w:t>
            </w:r>
            <w:r>
              <w:rPr>
                <w:rFonts w:hint="eastAsia" w:ascii="方正仿宋_GBK" w:hAnsi="方正仿宋_GBK" w:eastAsia="方正仿宋_GBK" w:cs="方正仿宋_GBK"/>
                <w:i w:val="0"/>
                <w:color w:val="000000"/>
                <w:kern w:val="0"/>
                <w:sz w:val="20"/>
                <w:szCs w:val="20"/>
                <w:u w:val="none"/>
                <w:lang w:val="en-US" w:eastAsia="zh-CN" w:bidi="ar"/>
              </w:rPr>
              <w:t>图像质子治疗射程精度提高方法研究</w:t>
            </w:r>
          </w:p>
        </w:tc>
        <w:tc>
          <w:tcPr>
            <w:tcW w:w="1171" w:type="dxa"/>
            <w:tcBorders>
              <w:top w:val="nil"/>
              <w:left w:val="nil"/>
              <w:bottom w:val="single" w:color="000000" w:sz="8" w:space="0"/>
              <w:right w:val="single" w:color="000000" w:sz="8" w:space="0"/>
            </w:tcBorders>
            <w:noWrap w:val="0"/>
            <w:vAlign w:val="center"/>
          </w:tcPr>
          <w:p w14:paraId="14D4453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崔相利</w:t>
            </w:r>
          </w:p>
        </w:tc>
        <w:tc>
          <w:tcPr>
            <w:tcW w:w="2064" w:type="dxa"/>
            <w:tcBorders>
              <w:top w:val="nil"/>
              <w:left w:val="nil"/>
              <w:bottom w:val="single" w:color="000000" w:sz="8" w:space="0"/>
              <w:right w:val="single" w:color="000000" w:sz="8" w:space="0"/>
            </w:tcBorders>
            <w:noWrap w:val="0"/>
            <w:vAlign w:val="center"/>
          </w:tcPr>
          <w:p w14:paraId="3EC0FAD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7F127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779BDC9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14</w:t>
            </w:r>
          </w:p>
        </w:tc>
        <w:tc>
          <w:tcPr>
            <w:tcW w:w="1541" w:type="dxa"/>
            <w:tcBorders>
              <w:top w:val="nil"/>
              <w:left w:val="nil"/>
              <w:bottom w:val="single" w:color="000000" w:sz="8" w:space="0"/>
              <w:right w:val="single" w:color="000000" w:sz="8" w:space="0"/>
            </w:tcBorders>
            <w:noWrap w:val="0"/>
            <w:vAlign w:val="center"/>
          </w:tcPr>
          <w:p w14:paraId="0F5A06F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2208085MA14</w:t>
            </w:r>
          </w:p>
        </w:tc>
        <w:tc>
          <w:tcPr>
            <w:tcW w:w="4160" w:type="dxa"/>
            <w:tcBorders>
              <w:top w:val="nil"/>
              <w:left w:val="nil"/>
              <w:bottom w:val="single" w:color="000000" w:sz="8" w:space="0"/>
              <w:right w:val="single" w:color="000000" w:sz="8" w:space="0"/>
            </w:tcBorders>
            <w:noWrap w:val="0"/>
            <w:vAlign w:val="center"/>
          </w:tcPr>
          <w:p w14:paraId="2982FC4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高功率</w:t>
            </w:r>
            <w:r>
              <w:rPr>
                <w:rFonts w:hint="default" w:ascii="Times New Roman" w:hAnsi="Times New Roman" w:eastAsia="方正仿宋_GBK" w:cs="Times New Roman"/>
                <w:i w:val="0"/>
                <w:color w:val="000000"/>
                <w:kern w:val="0"/>
                <w:sz w:val="20"/>
                <w:szCs w:val="20"/>
                <w:u w:val="none"/>
                <w:lang w:val="en-US" w:eastAsia="zh-CN" w:bidi="ar"/>
              </w:rPr>
              <w:t>ICRF</w:t>
            </w:r>
            <w:r>
              <w:rPr>
                <w:rFonts w:hint="eastAsia" w:ascii="方正仿宋_GBK" w:hAnsi="方正仿宋_GBK" w:eastAsia="方正仿宋_GBK" w:cs="方正仿宋_GBK"/>
                <w:i w:val="0"/>
                <w:color w:val="000000"/>
                <w:kern w:val="0"/>
                <w:sz w:val="20"/>
                <w:szCs w:val="20"/>
                <w:u w:val="none"/>
                <w:lang w:val="en-US" w:eastAsia="zh-CN" w:bidi="ar"/>
              </w:rPr>
              <w:t>天线滑动电接触失效打火关键科学问题研究</w:t>
            </w:r>
          </w:p>
        </w:tc>
        <w:tc>
          <w:tcPr>
            <w:tcW w:w="1171" w:type="dxa"/>
            <w:tcBorders>
              <w:top w:val="nil"/>
              <w:left w:val="nil"/>
              <w:bottom w:val="single" w:color="000000" w:sz="8" w:space="0"/>
              <w:right w:val="single" w:color="000000" w:sz="8" w:space="0"/>
            </w:tcBorders>
            <w:noWrap w:val="0"/>
            <w:vAlign w:val="center"/>
          </w:tcPr>
          <w:p w14:paraId="6FCA0B2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杨庆喜</w:t>
            </w:r>
          </w:p>
        </w:tc>
        <w:tc>
          <w:tcPr>
            <w:tcW w:w="2064" w:type="dxa"/>
            <w:tcBorders>
              <w:top w:val="nil"/>
              <w:left w:val="nil"/>
              <w:bottom w:val="single" w:color="000000" w:sz="8" w:space="0"/>
              <w:right w:val="single" w:color="000000" w:sz="8" w:space="0"/>
            </w:tcBorders>
            <w:noWrap w:val="0"/>
            <w:vAlign w:val="center"/>
          </w:tcPr>
          <w:p w14:paraId="6975600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6A6FD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3CE9ED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1541" w:type="dxa"/>
            <w:tcBorders>
              <w:top w:val="nil"/>
              <w:left w:val="nil"/>
              <w:bottom w:val="single" w:color="000000" w:sz="8" w:space="0"/>
              <w:right w:val="single" w:color="000000" w:sz="8" w:space="0"/>
            </w:tcBorders>
            <w:noWrap w:val="0"/>
            <w:vAlign w:val="center"/>
          </w:tcPr>
          <w:p w14:paraId="29A9A7E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2208085MA15</w:t>
            </w:r>
          </w:p>
        </w:tc>
        <w:tc>
          <w:tcPr>
            <w:tcW w:w="4160" w:type="dxa"/>
            <w:tcBorders>
              <w:top w:val="nil"/>
              <w:left w:val="nil"/>
              <w:bottom w:val="single" w:color="000000" w:sz="8" w:space="0"/>
              <w:right w:val="single" w:color="000000" w:sz="8" w:space="0"/>
            </w:tcBorders>
            <w:noWrap w:val="0"/>
            <w:vAlign w:val="center"/>
          </w:tcPr>
          <w:p w14:paraId="714A6CE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托卡马克强磁场下利用脉冲直流辉光放电清除壁滞留的实验研究</w:t>
            </w:r>
          </w:p>
        </w:tc>
        <w:tc>
          <w:tcPr>
            <w:tcW w:w="1171" w:type="dxa"/>
            <w:tcBorders>
              <w:top w:val="nil"/>
              <w:left w:val="nil"/>
              <w:bottom w:val="single" w:color="000000" w:sz="8" w:space="0"/>
              <w:right w:val="single" w:color="000000" w:sz="8" w:space="0"/>
            </w:tcBorders>
            <w:noWrap w:val="0"/>
            <w:vAlign w:val="center"/>
          </w:tcPr>
          <w:p w14:paraId="47A68AE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余耀伟</w:t>
            </w:r>
          </w:p>
        </w:tc>
        <w:tc>
          <w:tcPr>
            <w:tcW w:w="2064" w:type="dxa"/>
            <w:tcBorders>
              <w:top w:val="nil"/>
              <w:left w:val="nil"/>
              <w:bottom w:val="single" w:color="000000" w:sz="8" w:space="0"/>
              <w:right w:val="single" w:color="000000" w:sz="8" w:space="0"/>
            </w:tcBorders>
            <w:noWrap w:val="0"/>
            <w:vAlign w:val="center"/>
          </w:tcPr>
          <w:p w14:paraId="543EF0F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69C5C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1E86DD7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16</w:t>
            </w:r>
          </w:p>
        </w:tc>
        <w:tc>
          <w:tcPr>
            <w:tcW w:w="1541" w:type="dxa"/>
            <w:tcBorders>
              <w:top w:val="nil"/>
              <w:left w:val="nil"/>
              <w:bottom w:val="single" w:color="000000" w:sz="8" w:space="0"/>
              <w:right w:val="single" w:color="000000" w:sz="8" w:space="0"/>
            </w:tcBorders>
            <w:noWrap w:val="0"/>
            <w:vAlign w:val="center"/>
          </w:tcPr>
          <w:p w14:paraId="2485E27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2208085MA16</w:t>
            </w:r>
          </w:p>
        </w:tc>
        <w:tc>
          <w:tcPr>
            <w:tcW w:w="4160" w:type="dxa"/>
            <w:tcBorders>
              <w:top w:val="nil"/>
              <w:left w:val="nil"/>
              <w:bottom w:val="single" w:color="000000" w:sz="8" w:space="0"/>
              <w:right w:val="single" w:color="000000" w:sz="8" w:space="0"/>
            </w:tcBorders>
            <w:noWrap w:val="0"/>
            <w:vAlign w:val="center"/>
          </w:tcPr>
          <w:p w14:paraId="356BA07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等离子体技术制备掺杂石墨烯材料及其在超级电容器中的应用</w:t>
            </w:r>
          </w:p>
        </w:tc>
        <w:tc>
          <w:tcPr>
            <w:tcW w:w="1171" w:type="dxa"/>
            <w:tcBorders>
              <w:top w:val="nil"/>
              <w:left w:val="nil"/>
              <w:bottom w:val="single" w:color="000000" w:sz="8" w:space="0"/>
              <w:right w:val="single" w:color="000000" w:sz="8" w:space="0"/>
            </w:tcBorders>
            <w:noWrap w:val="0"/>
            <w:vAlign w:val="center"/>
          </w:tcPr>
          <w:p w14:paraId="74EF58C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王奇</w:t>
            </w:r>
          </w:p>
        </w:tc>
        <w:tc>
          <w:tcPr>
            <w:tcW w:w="2064" w:type="dxa"/>
            <w:tcBorders>
              <w:top w:val="nil"/>
              <w:left w:val="nil"/>
              <w:bottom w:val="single" w:color="000000" w:sz="8" w:space="0"/>
              <w:right w:val="single" w:color="000000" w:sz="8" w:space="0"/>
            </w:tcBorders>
            <w:noWrap w:val="0"/>
            <w:vAlign w:val="center"/>
          </w:tcPr>
          <w:p w14:paraId="770B741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2470C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08D3953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17</w:t>
            </w:r>
          </w:p>
        </w:tc>
        <w:tc>
          <w:tcPr>
            <w:tcW w:w="1541" w:type="dxa"/>
            <w:tcBorders>
              <w:top w:val="nil"/>
              <w:left w:val="nil"/>
              <w:bottom w:val="single" w:color="000000" w:sz="8" w:space="0"/>
              <w:right w:val="single" w:color="000000" w:sz="8" w:space="0"/>
            </w:tcBorders>
            <w:noWrap w:val="0"/>
            <w:vAlign w:val="center"/>
          </w:tcPr>
          <w:p w14:paraId="3DC041D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2208085MA17</w:t>
            </w:r>
          </w:p>
        </w:tc>
        <w:tc>
          <w:tcPr>
            <w:tcW w:w="4160" w:type="dxa"/>
            <w:tcBorders>
              <w:top w:val="nil"/>
              <w:left w:val="nil"/>
              <w:bottom w:val="single" w:color="000000" w:sz="8" w:space="0"/>
              <w:right w:val="single" w:color="000000" w:sz="8" w:space="0"/>
            </w:tcBorders>
            <w:noWrap w:val="0"/>
            <w:vAlign w:val="center"/>
          </w:tcPr>
          <w:p w14:paraId="6A7E47B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纳米压电半导体多场耦合接触力学性能研究</w:t>
            </w:r>
          </w:p>
        </w:tc>
        <w:tc>
          <w:tcPr>
            <w:tcW w:w="1171" w:type="dxa"/>
            <w:tcBorders>
              <w:top w:val="nil"/>
              <w:left w:val="nil"/>
              <w:bottom w:val="single" w:color="000000" w:sz="8" w:space="0"/>
              <w:right w:val="single" w:color="000000" w:sz="8" w:space="0"/>
            </w:tcBorders>
            <w:noWrap w:val="0"/>
            <w:vAlign w:val="center"/>
          </w:tcPr>
          <w:p w14:paraId="51F7E2F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李孝宝</w:t>
            </w:r>
          </w:p>
        </w:tc>
        <w:tc>
          <w:tcPr>
            <w:tcW w:w="2064" w:type="dxa"/>
            <w:tcBorders>
              <w:top w:val="nil"/>
              <w:left w:val="nil"/>
              <w:bottom w:val="single" w:color="000000" w:sz="8" w:space="0"/>
              <w:right w:val="single" w:color="000000" w:sz="8" w:space="0"/>
            </w:tcBorders>
            <w:noWrap w:val="0"/>
            <w:vAlign w:val="center"/>
          </w:tcPr>
          <w:p w14:paraId="525CF4B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456EF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7006AC5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18</w:t>
            </w:r>
          </w:p>
        </w:tc>
        <w:tc>
          <w:tcPr>
            <w:tcW w:w="1541" w:type="dxa"/>
            <w:tcBorders>
              <w:top w:val="nil"/>
              <w:left w:val="nil"/>
              <w:bottom w:val="single" w:color="000000" w:sz="8" w:space="0"/>
              <w:right w:val="single" w:color="000000" w:sz="8" w:space="0"/>
            </w:tcBorders>
            <w:noWrap w:val="0"/>
            <w:vAlign w:val="center"/>
          </w:tcPr>
          <w:p w14:paraId="3714D53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2208085MA18</w:t>
            </w:r>
          </w:p>
        </w:tc>
        <w:tc>
          <w:tcPr>
            <w:tcW w:w="4160" w:type="dxa"/>
            <w:tcBorders>
              <w:top w:val="nil"/>
              <w:left w:val="nil"/>
              <w:bottom w:val="single" w:color="000000" w:sz="8" w:space="0"/>
              <w:right w:val="single" w:color="000000" w:sz="8" w:space="0"/>
            </w:tcBorders>
            <w:noWrap w:val="0"/>
            <w:vAlign w:val="center"/>
          </w:tcPr>
          <w:p w14:paraId="13A560D9">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X</w:t>
            </w:r>
            <w:r>
              <w:rPr>
                <w:rFonts w:hint="eastAsia" w:ascii="方正仿宋_GBK" w:hAnsi="方正仿宋_GBK" w:eastAsia="方正仿宋_GBK" w:cs="方正仿宋_GBK"/>
                <w:i w:val="0"/>
                <w:color w:val="000000"/>
                <w:kern w:val="0"/>
                <w:sz w:val="20"/>
                <w:szCs w:val="20"/>
                <w:u w:val="none"/>
                <w:lang w:val="en-US" w:eastAsia="zh-CN" w:bidi="ar"/>
              </w:rPr>
              <w:t>射线双相位光栅干涉仪的能量分辨条纹可见度研究</w:t>
            </w:r>
          </w:p>
        </w:tc>
        <w:tc>
          <w:tcPr>
            <w:tcW w:w="1171" w:type="dxa"/>
            <w:tcBorders>
              <w:top w:val="nil"/>
              <w:left w:val="nil"/>
              <w:bottom w:val="single" w:color="000000" w:sz="8" w:space="0"/>
              <w:right w:val="single" w:color="000000" w:sz="8" w:space="0"/>
            </w:tcBorders>
            <w:noWrap w:val="0"/>
            <w:vAlign w:val="center"/>
          </w:tcPr>
          <w:p w14:paraId="6CA39B6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王志立</w:t>
            </w:r>
          </w:p>
        </w:tc>
        <w:tc>
          <w:tcPr>
            <w:tcW w:w="2064" w:type="dxa"/>
            <w:tcBorders>
              <w:top w:val="nil"/>
              <w:left w:val="nil"/>
              <w:bottom w:val="single" w:color="000000" w:sz="8" w:space="0"/>
              <w:right w:val="single" w:color="000000" w:sz="8" w:space="0"/>
            </w:tcBorders>
            <w:noWrap w:val="0"/>
            <w:vAlign w:val="center"/>
          </w:tcPr>
          <w:p w14:paraId="53334D6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5B2EB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F9CB60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w:t>
            </w:r>
          </w:p>
        </w:tc>
        <w:tc>
          <w:tcPr>
            <w:tcW w:w="1541" w:type="dxa"/>
            <w:tcBorders>
              <w:top w:val="nil"/>
              <w:left w:val="nil"/>
              <w:bottom w:val="single" w:color="000000" w:sz="8" w:space="0"/>
              <w:right w:val="single" w:color="000000" w:sz="8" w:space="0"/>
            </w:tcBorders>
            <w:noWrap w:val="0"/>
            <w:vAlign w:val="center"/>
          </w:tcPr>
          <w:p w14:paraId="0B03DD3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2208085MA19</w:t>
            </w:r>
          </w:p>
        </w:tc>
        <w:tc>
          <w:tcPr>
            <w:tcW w:w="4160" w:type="dxa"/>
            <w:tcBorders>
              <w:top w:val="nil"/>
              <w:left w:val="nil"/>
              <w:bottom w:val="single" w:color="000000" w:sz="8" w:space="0"/>
              <w:right w:val="single" w:color="000000" w:sz="8" w:space="0"/>
            </w:tcBorders>
            <w:noWrap w:val="0"/>
            <w:vAlign w:val="center"/>
          </w:tcPr>
          <w:p w14:paraId="4B11977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基于氢碰撞辐射模型的负离子源发射光谱诊断技术研究</w:t>
            </w:r>
          </w:p>
        </w:tc>
        <w:tc>
          <w:tcPr>
            <w:tcW w:w="1171" w:type="dxa"/>
            <w:tcBorders>
              <w:top w:val="nil"/>
              <w:left w:val="nil"/>
              <w:bottom w:val="single" w:color="000000" w:sz="8" w:space="0"/>
              <w:right w:val="single" w:color="000000" w:sz="8" w:space="0"/>
            </w:tcBorders>
            <w:noWrap w:val="0"/>
            <w:vAlign w:val="center"/>
          </w:tcPr>
          <w:p w14:paraId="452CD24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梁立振</w:t>
            </w:r>
          </w:p>
        </w:tc>
        <w:tc>
          <w:tcPr>
            <w:tcW w:w="2064" w:type="dxa"/>
            <w:tcBorders>
              <w:top w:val="nil"/>
              <w:left w:val="nil"/>
              <w:bottom w:val="single" w:color="000000" w:sz="8" w:space="0"/>
              <w:right w:val="single" w:color="000000" w:sz="8" w:space="0"/>
            </w:tcBorders>
            <w:noWrap w:val="0"/>
            <w:vAlign w:val="center"/>
          </w:tcPr>
          <w:p w14:paraId="2AECD12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3A9E1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121CADD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w:t>
            </w:r>
          </w:p>
        </w:tc>
        <w:tc>
          <w:tcPr>
            <w:tcW w:w="1541" w:type="dxa"/>
            <w:tcBorders>
              <w:top w:val="nil"/>
              <w:left w:val="nil"/>
              <w:bottom w:val="single" w:color="000000" w:sz="8" w:space="0"/>
              <w:right w:val="single" w:color="000000" w:sz="8" w:space="0"/>
            </w:tcBorders>
            <w:noWrap w:val="0"/>
            <w:vAlign w:val="center"/>
          </w:tcPr>
          <w:p w14:paraId="7D496C5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2208085MB20</w:t>
            </w:r>
          </w:p>
        </w:tc>
        <w:tc>
          <w:tcPr>
            <w:tcW w:w="4160" w:type="dxa"/>
            <w:tcBorders>
              <w:top w:val="nil"/>
              <w:left w:val="nil"/>
              <w:bottom w:val="single" w:color="000000" w:sz="8" w:space="0"/>
              <w:right w:val="single" w:color="000000" w:sz="8" w:space="0"/>
            </w:tcBorders>
            <w:noWrap w:val="0"/>
            <w:vAlign w:val="center"/>
          </w:tcPr>
          <w:p w14:paraId="3E272AD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原子精确合金团簇的协同增强电催化析氢机制研究及其精准构筑</w:t>
            </w:r>
          </w:p>
        </w:tc>
        <w:tc>
          <w:tcPr>
            <w:tcW w:w="1171" w:type="dxa"/>
            <w:tcBorders>
              <w:top w:val="nil"/>
              <w:left w:val="nil"/>
              <w:bottom w:val="single" w:color="000000" w:sz="8" w:space="0"/>
              <w:right w:val="single" w:color="000000" w:sz="8" w:space="0"/>
            </w:tcBorders>
            <w:noWrap w:val="0"/>
            <w:vAlign w:val="center"/>
          </w:tcPr>
          <w:p w14:paraId="3B42108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杜袁鑫</w:t>
            </w:r>
          </w:p>
        </w:tc>
        <w:tc>
          <w:tcPr>
            <w:tcW w:w="2064" w:type="dxa"/>
            <w:tcBorders>
              <w:top w:val="nil"/>
              <w:left w:val="nil"/>
              <w:bottom w:val="single" w:color="000000" w:sz="8" w:space="0"/>
              <w:right w:val="single" w:color="000000" w:sz="8" w:space="0"/>
            </w:tcBorders>
            <w:noWrap w:val="0"/>
            <w:vAlign w:val="center"/>
          </w:tcPr>
          <w:p w14:paraId="409D225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32194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5197586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w:t>
            </w:r>
          </w:p>
        </w:tc>
        <w:tc>
          <w:tcPr>
            <w:tcW w:w="1541" w:type="dxa"/>
            <w:tcBorders>
              <w:top w:val="nil"/>
              <w:left w:val="nil"/>
              <w:bottom w:val="single" w:color="000000" w:sz="8" w:space="0"/>
              <w:right w:val="single" w:color="000000" w:sz="8" w:space="0"/>
            </w:tcBorders>
            <w:noWrap w:val="0"/>
            <w:vAlign w:val="center"/>
          </w:tcPr>
          <w:p w14:paraId="5E40B5A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2208085MB21</w:t>
            </w:r>
          </w:p>
        </w:tc>
        <w:tc>
          <w:tcPr>
            <w:tcW w:w="4160" w:type="dxa"/>
            <w:tcBorders>
              <w:top w:val="nil"/>
              <w:left w:val="nil"/>
              <w:bottom w:val="single" w:color="000000" w:sz="8" w:space="0"/>
              <w:right w:val="single" w:color="000000" w:sz="8" w:space="0"/>
            </w:tcBorders>
            <w:noWrap w:val="0"/>
            <w:vAlign w:val="center"/>
          </w:tcPr>
          <w:p w14:paraId="3FAABF1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新型三维卤氧化铋</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氮化碳气凝胶的构建及光催化降解抗生素研究</w:t>
            </w:r>
          </w:p>
        </w:tc>
        <w:tc>
          <w:tcPr>
            <w:tcW w:w="1171" w:type="dxa"/>
            <w:tcBorders>
              <w:top w:val="nil"/>
              <w:left w:val="nil"/>
              <w:bottom w:val="single" w:color="000000" w:sz="8" w:space="0"/>
              <w:right w:val="single" w:color="000000" w:sz="8" w:space="0"/>
            </w:tcBorders>
            <w:noWrap w:val="0"/>
            <w:vAlign w:val="center"/>
          </w:tcPr>
          <w:p w14:paraId="3789E41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宋品</w:t>
            </w:r>
          </w:p>
        </w:tc>
        <w:tc>
          <w:tcPr>
            <w:tcW w:w="2064" w:type="dxa"/>
            <w:tcBorders>
              <w:top w:val="nil"/>
              <w:left w:val="nil"/>
              <w:bottom w:val="single" w:color="000000" w:sz="8" w:space="0"/>
              <w:right w:val="single" w:color="000000" w:sz="8" w:space="0"/>
            </w:tcBorders>
            <w:noWrap w:val="0"/>
            <w:vAlign w:val="center"/>
          </w:tcPr>
          <w:p w14:paraId="6BD96AB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安徽师范大学</w:t>
            </w:r>
          </w:p>
        </w:tc>
      </w:tr>
      <w:tr w14:paraId="7BFDE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2BD34A1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w:t>
            </w:r>
          </w:p>
        </w:tc>
        <w:tc>
          <w:tcPr>
            <w:tcW w:w="1541" w:type="dxa"/>
            <w:tcBorders>
              <w:top w:val="nil"/>
              <w:left w:val="nil"/>
              <w:bottom w:val="single" w:color="000000" w:sz="8" w:space="0"/>
              <w:right w:val="single" w:color="000000" w:sz="8" w:space="0"/>
            </w:tcBorders>
            <w:noWrap w:val="0"/>
            <w:vAlign w:val="center"/>
          </w:tcPr>
          <w:p w14:paraId="04715C5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2208085MB22</w:t>
            </w:r>
          </w:p>
        </w:tc>
        <w:tc>
          <w:tcPr>
            <w:tcW w:w="4160" w:type="dxa"/>
            <w:tcBorders>
              <w:top w:val="nil"/>
              <w:left w:val="nil"/>
              <w:bottom w:val="single" w:color="000000" w:sz="8" w:space="0"/>
              <w:right w:val="single" w:color="000000" w:sz="8" w:space="0"/>
            </w:tcBorders>
            <w:noWrap w:val="0"/>
            <w:vAlign w:val="center"/>
          </w:tcPr>
          <w:p w14:paraId="5BC61B6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仿生取向多孔支架的构建及其高效太阳能水蒸发和同步清除</w:t>
            </w:r>
            <w:r>
              <w:rPr>
                <w:rFonts w:hint="default" w:ascii="Times New Roman" w:hAnsi="Times New Roman" w:eastAsia="方正仿宋_GBK" w:cs="Times New Roman"/>
                <w:i w:val="0"/>
                <w:color w:val="000000"/>
                <w:kern w:val="0"/>
                <w:sz w:val="20"/>
                <w:szCs w:val="20"/>
                <w:u w:val="none"/>
                <w:lang w:val="en-US" w:eastAsia="zh-CN" w:bidi="ar"/>
              </w:rPr>
              <w:t>VOCs</w:t>
            </w:r>
            <w:r>
              <w:rPr>
                <w:rFonts w:hint="eastAsia" w:ascii="方正仿宋_GBK" w:hAnsi="方正仿宋_GBK" w:eastAsia="方正仿宋_GBK" w:cs="方正仿宋_GBK"/>
                <w:i w:val="0"/>
                <w:color w:val="000000"/>
                <w:kern w:val="0"/>
                <w:sz w:val="20"/>
                <w:szCs w:val="20"/>
                <w:u w:val="none"/>
                <w:lang w:val="en-US" w:eastAsia="zh-CN" w:bidi="ar"/>
              </w:rPr>
              <w:t>性能研究</w:t>
            </w:r>
          </w:p>
        </w:tc>
        <w:tc>
          <w:tcPr>
            <w:tcW w:w="1171" w:type="dxa"/>
            <w:tcBorders>
              <w:top w:val="nil"/>
              <w:left w:val="nil"/>
              <w:bottom w:val="single" w:color="000000" w:sz="8" w:space="0"/>
              <w:right w:val="single" w:color="000000" w:sz="8" w:space="0"/>
            </w:tcBorders>
            <w:noWrap w:val="0"/>
            <w:vAlign w:val="center"/>
          </w:tcPr>
          <w:p w14:paraId="2F63DF4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薛敬哲</w:t>
            </w:r>
          </w:p>
        </w:tc>
        <w:tc>
          <w:tcPr>
            <w:tcW w:w="2064" w:type="dxa"/>
            <w:tcBorders>
              <w:top w:val="nil"/>
              <w:left w:val="nil"/>
              <w:bottom w:val="single" w:color="000000" w:sz="8" w:space="0"/>
              <w:right w:val="single" w:color="000000" w:sz="8" w:space="0"/>
            </w:tcBorders>
            <w:noWrap w:val="0"/>
            <w:vAlign w:val="center"/>
          </w:tcPr>
          <w:p w14:paraId="587F31E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01AA5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69822F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23</w:t>
            </w:r>
          </w:p>
        </w:tc>
        <w:tc>
          <w:tcPr>
            <w:tcW w:w="1541" w:type="dxa"/>
            <w:tcBorders>
              <w:top w:val="nil"/>
              <w:left w:val="nil"/>
              <w:bottom w:val="single" w:color="000000" w:sz="8" w:space="0"/>
              <w:right w:val="single" w:color="000000" w:sz="8" w:space="0"/>
            </w:tcBorders>
            <w:noWrap w:val="0"/>
            <w:vAlign w:val="center"/>
          </w:tcPr>
          <w:p w14:paraId="2972F92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2208085MB23</w:t>
            </w:r>
          </w:p>
        </w:tc>
        <w:tc>
          <w:tcPr>
            <w:tcW w:w="4160" w:type="dxa"/>
            <w:tcBorders>
              <w:top w:val="nil"/>
              <w:left w:val="nil"/>
              <w:bottom w:val="single" w:color="000000" w:sz="8" w:space="0"/>
              <w:right w:val="single" w:color="000000" w:sz="8" w:space="0"/>
            </w:tcBorders>
            <w:noWrap w:val="0"/>
            <w:vAlign w:val="center"/>
          </w:tcPr>
          <w:p w14:paraId="1AA5616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基于不对称钴催化碳氢键杂原子化的轴手性构建反应研究</w:t>
            </w:r>
          </w:p>
        </w:tc>
        <w:tc>
          <w:tcPr>
            <w:tcW w:w="1171" w:type="dxa"/>
            <w:tcBorders>
              <w:top w:val="nil"/>
              <w:left w:val="nil"/>
              <w:bottom w:val="single" w:color="000000" w:sz="8" w:space="0"/>
              <w:right w:val="single" w:color="000000" w:sz="8" w:space="0"/>
            </w:tcBorders>
            <w:noWrap w:val="0"/>
            <w:vAlign w:val="center"/>
          </w:tcPr>
          <w:p w14:paraId="56813F1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张继坦</w:t>
            </w:r>
          </w:p>
        </w:tc>
        <w:tc>
          <w:tcPr>
            <w:tcW w:w="2064" w:type="dxa"/>
            <w:tcBorders>
              <w:top w:val="nil"/>
              <w:left w:val="nil"/>
              <w:bottom w:val="single" w:color="000000" w:sz="8" w:space="0"/>
              <w:right w:val="single" w:color="000000" w:sz="8" w:space="0"/>
            </w:tcBorders>
            <w:noWrap w:val="0"/>
            <w:vAlign w:val="center"/>
          </w:tcPr>
          <w:p w14:paraId="3CAF75E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安徽师范大学</w:t>
            </w:r>
          </w:p>
        </w:tc>
      </w:tr>
      <w:tr w14:paraId="12362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7FAAC64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24</w:t>
            </w:r>
          </w:p>
        </w:tc>
        <w:tc>
          <w:tcPr>
            <w:tcW w:w="1541" w:type="dxa"/>
            <w:tcBorders>
              <w:top w:val="nil"/>
              <w:left w:val="nil"/>
              <w:bottom w:val="single" w:color="000000" w:sz="8" w:space="0"/>
              <w:right w:val="single" w:color="000000" w:sz="8" w:space="0"/>
            </w:tcBorders>
            <w:noWrap w:val="0"/>
            <w:vAlign w:val="center"/>
          </w:tcPr>
          <w:p w14:paraId="3DE119D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2208085MB24</w:t>
            </w:r>
          </w:p>
        </w:tc>
        <w:tc>
          <w:tcPr>
            <w:tcW w:w="4160" w:type="dxa"/>
            <w:tcBorders>
              <w:top w:val="nil"/>
              <w:left w:val="nil"/>
              <w:bottom w:val="single" w:color="000000" w:sz="8" w:space="0"/>
              <w:right w:val="single" w:color="000000" w:sz="8" w:space="0"/>
            </w:tcBorders>
            <w:noWrap w:val="0"/>
            <w:vAlign w:val="center"/>
          </w:tcPr>
          <w:p w14:paraId="14E048A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逆向构筑</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机制的立体硫化锂电极的可控制备及其储能特性</w:t>
            </w:r>
          </w:p>
        </w:tc>
        <w:tc>
          <w:tcPr>
            <w:tcW w:w="1171" w:type="dxa"/>
            <w:tcBorders>
              <w:top w:val="nil"/>
              <w:left w:val="nil"/>
              <w:bottom w:val="single" w:color="000000" w:sz="8" w:space="0"/>
              <w:right w:val="single" w:color="000000" w:sz="8" w:space="0"/>
            </w:tcBorders>
            <w:noWrap w:val="0"/>
            <w:vAlign w:val="center"/>
          </w:tcPr>
          <w:p w14:paraId="1B4DFC7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孙振杰</w:t>
            </w:r>
          </w:p>
        </w:tc>
        <w:tc>
          <w:tcPr>
            <w:tcW w:w="2064" w:type="dxa"/>
            <w:tcBorders>
              <w:top w:val="nil"/>
              <w:left w:val="nil"/>
              <w:bottom w:val="single" w:color="000000" w:sz="8" w:space="0"/>
              <w:right w:val="single" w:color="000000" w:sz="8" w:space="0"/>
            </w:tcBorders>
            <w:noWrap w:val="0"/>
            <w:vAlign w:val="center"/>
          </w:tcPr>
          <w:p w14:paraId="010C0AC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62125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777D796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25</w:t>
            </w:r>
          </w:p>
        </w:tc>
        <w:tc>
          <w:tcPr>
            <w:tcW w:w="1541" w:type="dxa"/>
            <w:tcBorders>
              <w:top w:val="nil"/>
              <w:left w:val="nil"/>
              <w:bottom w:val="single" w:color="000000" w:sz="8" w:space="0"/>
              <w:right w:val="single" w:color="000000" w:sz="8" w:space="0"/>
            </w:tcBorders>
            <w:noWrap w:val="0"/>
            <w:vAlign w:val="center"/>
          </w:tcPr>
          <w:p w14:paraId="38D1089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2208085MB25</w:t>
            </w:r>
          </w:p>
        </w:tc>
        <w:tc>
          <w:tcPr>
            <w:tcW w:w="4160" w:type="dxa"/>
            <w:tcBorders>
              <w:top w:val="nil"/>
              <w:left w:val="nil"/>
              <w:bottom w:val="single" w:color="000000" w:sz="8" w:space="0"/>
              <w:right w:val="single" w:color="000000" w:sz="8" w:space="0"/>
            </w:tcBorders>
            <w:noWrap w:val="0"/>
            <w:vAlign w:val="center"/>
          </w:tcPr>
          <w:p w14:paraId="40956D1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光热催化选择性醇氧化</w:t>
            </w:r>
            <w:r>
              <w:rPr>
                <w:rFonts w:hint="default" w:ascii="Times New Roman" w:hAnsi="Times New Roman" w:eastAsia="方正仿宋_GBK" w:cs="Times New Roman"/>
                <w:i w:val="0"/>
                <w:color w:val="000000"/>
                <w:kern w:val="0"/>
                <w:sz w:val="20"/>
                <w:szCs w:val="20"/>
                <w:u w:val="none"/>
                <w:lang w:val="en-US" w:eastAsia="zh-CN" w:bidi="ar"/>
              </w:rPr>
              <w:t>-CO2</w:t>
            </w:r>
            <w:r>
              <w:rPr>
                <w:rFonts w:hint="eastAsia" w:ascii="方正仿宋_GBK" w:hAnsi="方正仿宋_GBK" w:eastAsia="方正仿宋_GBK" w:cs="方正仿宋_GBK"/>
                <w:i w:val="0"/>
                <w:color w:val="000000"/>
                <w:kern w:val="0"/>
                <w:sz w:val="20"/>
                <w:szCs w:val="20"/>
                <w:u w:val="none"/>
                <w:lang w:val="en-US" w:eastAsia="zh-CN" w:bidi="ar"/>
              </w:rPr>
              <w:t>还原耦合体系的构建和反应机制研究</w:t>
            </w:r>
          </w:p>
        </w:tc>
        <w:tc>
          <w:tcPr>
            <w:tcW w:w="1171" w:type="dxa"/>
            <w:tcBorders>
              <w:top w:val="nil"/>
              <w:left w:val="nil"/>
              <w:bottom w:val="single" w:color="000000" w:sz="8" w:space="0"/>
              <w:right w:val="single" w:color="000000" w:sz="8" w:space="0"/>
            </w:tcBorders>
            <w:noWrap w:val="0"/>
            <w:vAlign w:val="center"/>
          </w:tcPr>
          <w:p w14:paraId="549D5CA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张素娟</w:t>
            </w:r>
          </w:p>
        </w:tc>
        <w:tc>
          <w:tcPr>
            <w:tcW w:w="2064" w:type="dxa"/>
            <w:tcBorders>
              <w:top w:val="nil"/>
              <w:left w:val="nil"/>
              <w:bottom w:val="single" w:color="000000" w:sz="8" w:space="0"/>
              <w:right w:val="single" w:color="000000" w:sz="8" w:space="0"/>
            </w:tcBorders>
            <w:noWrap w:val="0"/>
            <w:vAlign w:val="center"/>
          </w:tcPr>
          <w:p w14:paraId="3A4FE07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淮北师范大学</w:t>
            </w:r>
          </w:p>
        </w:tc>
      </w:tr>
      <w:tr w14:paraId="288ED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53056E1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w:t>
            </w:r>
          </w:p>
        </w:tc>
        <w:tc>
          <w:tcPr>
            <w:tcW w:w="1541" w:type="dxa"/>
            <w:tcBorders>
              <w:top w:val="nil"/>
              <w:left w:val="nil"/>
              <w:bottom w:val="single" w:color="000000" w:sz="8" w:space="0"/>
              <w:right w:val="single" w:color="000000" w:sz="8" w:space="0"/>
            </w:tcBorders>
            <w:noWrap w:val="0"/>
            <w:vAlign w:val="center"/>
          </w:tcPr>
          <w:p w14:paraId="6E9155E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2208085MB26</w:t>
            </w:r>
          </w:p>
        </w:tc>
        <w:tc>
          <w:tcPr>
            <w:tcW w:w="4160" w:type="dxa"/>
            <w:tcBorders>
              <w:top w:val="nil"/>
              <w:left w:val="nil"/>
              <w:bottom w:val="single" w:color="000000" w:sz="8" w:space="0"/>
              <w:right w:val="single" w:color="000000" w:sz="8" w:space="0"/>
            </w:tcBorders>
            <w:noWrap w:val="0"/>
            <w:vAlign w:val="center"/>
          </w:tcPr>
          <w:p w14:paraId="6417C2D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缓滴加方式下</w:t>
            </w:r>
            <w:r>
              <w:rPr>
                <w:rFonts w:hint="default" w:ascii="Times New Roman" w:hAnsi="Times New Roman" w:eastAsia="方正仿宋_GBK" w:cs="Times New Roman"/>
                <w:i w:val="0"/>
                <w:color w:val="000000"/>
                <w:kern w:val="0"/>
                <w:sz w:val="20"/>
                <w:szCs w:val="20"/>
                <w:u w:val="none"/>
                <w:lang w:val="en-US" w:eastAsia="zh-CN" w:bidi="ar"/>
              </w:rPr>
              <w:t>A-R-B</w:t>
            </w:r>
            <w:r>
              <w:rPr>
                <w:rFonts w:hint="eastAsia" w:ascii="方正仿宋_GBK" w:hAnsi="方正仿宋_GBK" w:eastAsia="方正仿宋_GBK" w:cs="方正仿宋_GBK"/>
                <w:i w:val="0"/>
                <w:color w:val="000000"/>
                <w:kern w:val="0"/>
                <w:sz w:val="20"/>
                <w:szCs w:val="20"/>
                <w:u w:val="none"/>
                <w:lang w:val="en-US" w:eastAsia="zh-CN" w:bidi="ar"/>
              </w:rPr>
              <w:t>型逐步聚合单体的活性链式聚合研究</w:t>
            </w:r>
          </w:p>
        </w:tc>
        <w:tc>
          <w:tcPr>
            <w:tcW w:w="1171" w:type="dxa"/>
            <w:tcBorders>
              <w:top w:val="nil"/>
              <w:left w:val="nil"/>
              <w:bottom w:val="single" w:color="000000" w:sz="8" w:space="0"/>
              <w:right w:val="single" w:color="000000" w:sz="8" w:space="0"/>
            </w:tcBorders>
            <w:noWrap w:val="0"/>
            <w:vAlign w:val="center"/>
          </w:tcPr>
          <w:p w14:paraId="731BD74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陶伟</w:t>
            </w:r>
          </w:p>
        </w:tc>
        <w:tc>
          <w:tcPr>
            <w:tcW w:w="2064" w:type="dxa"/>
            <w:tcBorders>
              <w:top w:val="nil"/>
              <w:left w:val="nil"/>
              <w:bottom w:val="single" w:color="000000" w:sz="8" w:space="0"/>
              <w:right w:val="single" w:color="000000" w:sz="8" w:space="0"/>
            </w:tcBorders>
            <w:noWrap w:val="0"/>
            <w:vAlign w:val="center"/>
          </w:tcPr>
          <w:p w14:paraId="2EE720C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67DD9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1B05B0F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27</w:t>
            </w:r>
          </w:p>
        </w:tc>
        <w:tc>
          <w:tcPr>
            <w:tcW w:w="1541" w:type="dxa"/>
            <w:tcBorders>
              <w:top w:val="nil"/>
              <w:left w:val="nil"/>
              <w:bottom w:val="single" w:color="000000" w:sz="8" w:space="0"/>
              <w:right w:val="single" w:color="000000" w:sz="8" w:space="0"/>
            </w:tcBorders>
            <w:noWrap w:val="0"/>
            <w:vAlign w:val="center"/>
          </w:tcPr>
          <w:p w14:paraId="6668671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2208085MB27</w:t>
            </w:r>
          </w:p>
        </w:tc>
        <w:tc>
          <w:tcPr>
            <w:tcW w:w="4160" w:type="dxa"/>
            <w:tcBorders>
              <w:top w:val="nil"/>
              <w:left w:val="nil"/>
              <w:bottom w:val="single" w:color="000000" w:sz="8" w:space="0"/>
              <w:right w:val="single" w:color="000000" w:sz="8" w:space="0"/>
            </w:tcBorders>
            <w:noWrap w:val="0"/>
            <w:vAlign w:val="center"/>
          </w:tcPr>
          <w:p w14:paraId="7AC5A8A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智能高分子软物质的分子设计和仿生应用</w:t>
            </w:r>
          </w:p>
        </w:tc>
        <w:tc>
          <w:tcPr>
            <w:tcW w:w="1171" w:type="dxa"/>
            <w:tcBorders>
              <w:top w:val="nil"/>
              <w:left w:val="nil"/>
              <w:bottom w:val="single" w:color="000000" w:sz="8" w:space="0"/>
              <w:right w:val="single" w:color="000000" w:sz="8" w:space="0"/>
            </w:tcBorders>
            <w:noWrap w:val="0"/>
            <w:vAlign w:val="center"/>
          </w:tcPr>
          <w:p w14:paraId="0E406CF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李闯</w:t>
            </w:r>
          </w:p>
        </w:tc>
        <w:tc>
          <w:tcPr>
            <w:tcW w:w="2064" w:type="dxa"/>
            <w:tcBorders>
              <w:top w:val="nil"/>
              <w:left w:val="nil"/>
              <w:bottom w:val="single" w:color="000000" w:sz="8" w:space="0"/>
              <w:right w:val="single" w:color="000000" w:sz="8" w:space="0"/>
            </w:tcBorders>
            <w:noWrap w:val="0"/>
            <w:vAlign w:val="center"/>
          </w:tcPr>
          <w:p w14:paraId="65FA116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64E31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00AFDA6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w:t>
            </w:r>
          </w:p>
        </w:tc>
        <w:tc>
          <w:tcPr>
            <w:tcW w:w="1541" w:type="dxa"/>
            <w:tcBorders>
              <w:top w:val="nil"/>
              <w:left w:val="nil"/>
              <w:bottom w:val="single" w:color="000000" w:sz="8" w:space="0"/>
              <w:right w:val="single" w:color="000000" w:sz="8" w:space="0"/>
            </w:tcBorders>
            <w:noWrap w:val="0"/>
            <w:vAlign w:val="center"/>
          </w:tcPr>
          <w:p w14:paraId="07BE3A4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2208085MB28</w:t>
            </w:r>
          </w:p>
        </w:tc>
        <w:tc>
          <w:tcPr>
            <w:tcW w:w="4160" w:type="dxa"/>
            <w:tcBorders>
              <w:top w:val="nil"/>
              <w:left w:val="nil"/>
              <w:bottom w:val="single" w:color="000000" w:sz="8" w:space="0"/>
              <w:right w:val="single" w:color="000000" w:sz="8" w:space="0"/>
            </w:tcBorders>
            <w:noWrap w:val="0"/>
            <w:vAlign w:val="center"/>
          </w:tcPr>
          <w:p w14:paraId="0AE91CFD">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半导体聚合物</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铜氧化物</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硫化物纳米诊疗剂的构筑及应用研究</w:t>
            </w:r>
          </w:p>
        </w:tc>
        <w:tc>
          <w:tcPr>
            <w:tcW w:w="1171" w:type="dxa"/>
            <w:tcBorders>
              <w:top w:val="nil"/>
              <w:left w:val="nil"/>
              <w:bottom w:val="single" w:color="000000" w:sz="8" w:space="0"/>
              <w:right w:val="single" w:color="000000" w:sz="8" w:space="0"/>
            </w:tcBorders>
            <w:noWrap w:val="0"/>
            <w:vAlign w:val="center"/>
          </w:tcPr>
          <w:p w14:paraId="14B260D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何月珍</w:t>
            </w:r>
          </w:p>
        </w:tc>
        <w:tc>
          <w:tcPr>
            <w:tcW w:w="2064" w:type="dxa"/>
            <w:tcBorders>
              <w:top w:val="nil"/>
              <w:left w:val="nil"/>
              <w:bottom w:val="single" w:color="000000" w:sz="8" w:space="0"/>
              <w:right w:val="single" w:color="000000" w:sz="8" w:space="0"/>
            </w:tcBorders>
            <w:noWrap w:val="0"/>
            <w:vAlign w:val="center"/>
          </w:tcPr>
          <w:p w14:paraId="38D374D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安徽师范大学</w:t>
            </w:r>
          </w:p>
        </w:tc>
      </w:tr>
      <w:tr w14:paraId="5EAEE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05" w:type="dxa"/>
            <w:tcBorders>
              <w:top w:val="nil"/>
              <w:left w:val="single" w:color="000000" w:sz="8" w:space="0"/>
              <w:bottom w:val="single" w:color="000000" w:sz="8" w:space="0"/>
              <w:right w:val="single" w:color="000000" w:sz="8" w:space="0"/>
            </w:tcBorders>
            <w:noWrap w:val="0"/>
            <w:vAlign w:val="center"/>
          </w:tcPr>
          <w:p w14:paraId="19751FA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29</w:t>
            </w:r>
          </w:p>
        </w:tc>
        <w:tc>
          <w:tcPr>
            <w:tcW w:w="1541" w:type="dxa"/>
            <w:tcBorders>
              <w:top w:val="nil"/>
              <w:left w:val="nil"/>
              <w:bottom w:val="single" w:color="000000" w:sz="8" w:space="0"/>
              <w:right w:val="single" w:color="000000" w:sz="8" w:space="0"/>
            </w:tcBorders>
            <w:noWrap w:val="0"/>
            <w:vAlign w:val="center"/>
          </w:tcPr>
          <w:p w14:paraId="734CF28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2208085MB29</w:t>
            </w:r>
          </w:p>
        </w:tc>
        <w:tc>
          <w:tcPr>
            <w:tcW w:w="4160" w:type="dxa"/>
            <w:tcBorders>
              <w:top w:val="nil"/>
              <w:left w:val="nil"/>
              <w:bottom w:val="single" w:color="000000" w:sz="8" w:space="0"/>
              <w:right w:val="single" w:color="000000" w:sz="8" w:space="0"/>
            </w:tcBorders>
            <w:noWrap w:val="0"/>
            <w:vAlign w:val="center"/>
          </w:tcPr>
          <w:p w14:paraId="01ECAC8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基于多通道磁性量子点荧光免疫层析系统的高致病性呼吸道病毒快速高灵敏检测新技术研究</w:t>
            </w:r>
          </w:p>
        </w:tc>
        <w:tc>
          <w:tcPr>
            <w:tcW w:w="1171" w:type="dxa"/>
            <w:tcBorders>
              <w:top w:val="nil"/>
              <w:left w:val="nil"/>
              <w:bottom w:val="single" w:color="000000" w:sz="8" w:space="0"/>
              <w:right w:val="single" w:color="000000" w:sz="8" w:space="0"/>
            </w:tcBorders>
            <w:noWrap w:val="0"/>
            <w:vAlign w:val="center"/>
          </w:tcPr>
          <w:p w14:paraId="01E080C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汪崇文</w:t>
            </w:r>
          </w:p>
        </w:tc>
        <w:tc>
          <w:tcPr>
            <w:tcW w:w="2064" w:type="dxa"/>
            <w:tcBorders>
              <w:top w:val="nil"/>
              <w:left w:val="nil"/>
              <w:bottom w:val="single" w:color="000000" w:sz="8" w:space="0"/>
              <w:right w:val="single" w:color="000000" w:sz="8" w:space="0"/>
            </w:tcBorders>
            <w:noWrap w:val="0"/>
            <w:vAlign w:val="center"/>
          </w:tcPr>
          <w:p w14:paraId="1E7B262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47F5B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C52B3D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w:t>
            </w:r>
          </w:p>
        </w:tc>
        <w:tc>
          <w:tcPr>
            <w:tcW w:w="1541" w:type="dxa"/>
            <w:tcBorders>
              <w:top w:val="nil"/>
              <w:left w:val="nil"/>
              <w:bottom w:val="single" w:color="000000" w:sz="8" w:space="0"/>
              <w:right w:val="single" w:color="000000" w:sz="8" w:space="0"/>
            </w:tcBorders>
            <w:noWrap w:val="0"/>
            <w:vAlign w:val="center"/>
          </w:tcPr>
          <w:p w14:paraId="2F489D4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2208085MB30</w:t>
            </w:r>
          </w:p>
        </w:tc>
        <w:tc>
          <w:tcPr>
            <w:tcW w:w="4160" w:type="dxa"/>
            <w:tcBorders>
              <w:top w:val="nil"/>
              <w:left w:val="nil"/>
              <w:bottom w:val="single" w:color="000000" w:sz="8" w:space="0"/>
              <w:right w:val="single" w:color="000000" w:sz="8" w:space="0"/>
            </w:tcBorders>
            <w:noWrap w:val="0"/>
            <w:vAlign w:val="center"/>
          </w:tcPr>
          <w:p w14:paraId="4DF5B0B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多色演变荧光宽光谱试纸对多组分农残的可视化定量分析</w:t>
            </w:r>
          </w:p>
        </w:tc>
        <w:tc>
          <w:tcPr>
            <w:tcW w:w="1171" w:type="dxa"/>
            <w:tcBorders>
              <w:top w:val="nil"/>
              <w:left w:val="nil"/>
              <w:bottom w:val="single" w:color="000000" w:sz="8" w:space="0"/>
              <w:right w:val="single" w:color="000000" w:sz="8" w:space="0"/>
            </w:tcBorders>
            <w:noWrap w:val="0"/>
            <w:vAlign w:val="center"/>
          </w:tcPr>
          <w:p w14:paraId="4E1F95C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杨亮</w:t>
            </w:r>
          </w:p>
        </w:tc>
        <w:tc>
          <w:tcPr>
            <w:tcW w:w="2064" w:type="dxa"/>
            <w:tcBorders>
              <w:top w:val="nil"/>
              <w:left w:val="nil"/>
              <w:bottom w:val="single" w:color="000000" w:sz="8" w:space="0"/>
              <w:right w:val="single" w:color="000000" w:sz="8" w:space="0"/>
            </w:tcBorders>
            <w:noWrap w:val="0"/>
            <w:vAlign w:val="center"/>
          </w:tcPr>
          <w:p w14:paraId="4377C9F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7058E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37866D2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31</w:t>
            </w:r>
          </w:p>
        </w:tc>
        <w:tc>
          <w:tcPr>
            <w:tcW w:w="1541" w:type="dxa"/>
            <w:tcBorders>
              <w:top w:val="nil"/>
              <w:left w:val="nil"/>
              <w:bottom w:val="single" w:color="000000" w:sz="8" w:space="0"/>
              <w:right w:val="single" w:color="000000" w:sz="8" w:space="0"/>
            </w:tcBorders>
            <w:noWrap w:val="0"/>
            <w:vAlign w:val="center"/>
          </w:tcPr>
          <w:p w14:paraId="237617F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2208085MB31</w:t>
            </w:r>
          </w:p>
        </w:tc>
        <w:tc>
          <w:tcPr>
            <w:tcW w:w="4160" w:type="dxa"/>
            <w:tcBorders>
              <w:top w:val="nil"/>
              <w:left w:val="nil"/>
              <w:bottom w:val="single" w:color="000000" w:sz="8" w:space="0"/>
              <w:right w:val="single" w:color="000000" w:sz="8" w:space="0"/>
            </w:tcBorders>
            <w:noWrap w:val="0"/>
            <w:vAlign w:val="center"/>
          </w:tcPr>
          <w:p w14:paraId="35718346">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类免疫夹心多信号输出的双</w:t>
            </w:r>
            <w:r>
              <w:rPr>
                <w:rFonts w:hint="default" w:ascii="Times New Roman" w:hAnsi="Times New Roman" w:eastAsia="方正仿宋_GBK" w:cs="Times New Roman"/>
                <w:i w:val="0"/>
                <w:color w:val="000000"/>
                <w:kern w:val="0"/>
                <w:sz w:val="20"/>
                <w:szCs w:val="20"/>
                <w:u w:val="none"/>
                <w:lang w:val="en-US" w:eastAsia="zh-CN" w:bidi="ar"/>
              </w:rPr>
              <w:t>SERS</w:t>
            </w:r>
            <w:r>
              <w:rPr>
                <w:rFonts w:hint="eastAsia" w:ascii="方正仿宋_GBK" w:hAnsi="方正仿宋_GBK" w:eastAsia="方正仿宋_GBK" w:cs="方正仿宋_GBK"/>
                <w:i w:val="0"/>
                <w:color w:val="000000"/>
                <w:kern w:val="0"/>
                <w:sz w:val="20"/>
                <w:szCs w:val="20"/>
                <w:u w:val="none"/>
                <w:lang w:val="en-US" w:eastAsia="zh-CN" w:bidi="ar"/>
              </w:rPr>
              <w:t>探针动态检测针刺效应物质多巴胺</w:t>
            </w:r>
          </w:p>
        </w:tc>
        <w:tc>
          <w:tcPr>
            <w:tcW w:w="1171" w:type="dxa"/>
            <w:tcBorders>
              <w:top w:val="nil"/>
              <w:left w:val="nil"/>
              <w:bottom w:val="single" w:color="000000" w:sz="8" w:space="0"/>
              <w:right w:val="single" w:color="000000" w:sz="8" w:space="0"/>
            </w:tcBorders>
            <w:noWrap w:val="0"/>
            <w:vAlign w:val="center"/>
          </w:tcPr>
          <w:p w14:paraId="3053C8B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李盼</w:t>
            </w:r>
          </w:p>
        </w:tc>
        <w:tc>
          <w:tcPr>
            <w:tcW w:w="2064" w:type="dxa"/>
            <w:tcBorders>
              <w:top w:val="nil"/>
              <w:left w:val="nil"/>
              <w:bottom w:val="single" w:color="000000" w:sz="8" w:space="0"/>
              <w:right w:val="single" w:color="000000" w:sz="8" w:space="0"/>
            </w:tcBorders>
            <w:noWrap w:val="0"/>
            <w:vAlign w:val="center"/>
          </w:tcPr>
          <w:p w14:paraId="1603524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7FD0A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049238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w:t>
            </w:r>
          </w:p>
        </w:tc>
        <w:tc>
          <w:tcPr>
            <w:tcW w:w="1541" w:type="dxa"/>
            <w:tcBorders>
              <w:top w:val="nil"/>
              <w:left w:val="nil"/>
              <w:bottom w:val="single" w:color="000000" w:sz="8" w:space="0"/>
              <w:right w:val="single" w:color="000000" w:sz="8" w:space="0"/>
            </w:tcBorders>
            <w:noWrap w:val="0"/>
            <w:vAlign w:val="center"/>
          </w:tcPr>
          <w:p w14:paraId="0ED6B11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2208085MB32</w:t>
            </w:r>
          </w:p>
        </w:tc>
        <w:tc>
          <w:tcPr>
            <w:tcW w:w="4160" w:type="dxa"/>
            <w:tcBorders>
              <w:top w:val="nil"/>
              <w:left w:val="nil"/>
              <w:bottom w:val="single" w:color="000000" w:sz="8" w:space="0"/>
              <w:right w:val="single" w:color="000000" w:sz="8" w:space="0"/>
            </w:tcBorders>
            <w:noWrap w:val="0"/>
            <w:vAlign w:val="center"/>
          </w:tcPr>
          <w:p w14:paraId="64DA163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真菌活性多糖纳米结肠递送及调控肠道菌群活性功效机制</w:t>
            </w:r>
          </w:p>
        </w:tc>
        <w:tc>
          <w:tcPr>
            <w:tcW w:w="1171" w:type="dxa"/>
            <w:tcBorders>
              <w:top w:val="nil"/>
              <w:left w:val="nil"/>
              <w:bottom w:val="single" w:color="000000" w:sz="8" w:space="0"/>
              <w:right w:val="single" w:color="000000" w:sz="8" w:space="0"/>
            </w:tcBorders>
            <w:noWrap w:val="0"/>
            <w:vAlign w:val="center"/>
          </w:tcPr>
          <w:p w14:paraId="052D734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吴庆喜</w:t>
            </w:r>
          </w:p>
        </w:tc>
        <w:tc>
          <w:tcPr>
            <w:tcW w:w="2064" w:type="dxa"/>
            <w:tcBorders>
              <w:top w:val="nil"/>
              <w:left w:val="nil"/>
              <w:bottom w:val="single" w:color="000000" w:sz="8" w:space="0"/>
              <w:right w:val="single" w:color="000000" w:sz="8" w:space="0"/>
            </w:tcBorders>
            <w:noWrap w:val="0"/>
            <w:vAlign w:val="center"/>
          </w:tcPr>
          <w:p w14:paraId="65676EA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65320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2934834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w:t>
            </w:r>
          </w:p>
        </w:tc>
        <w:tc>
          <w:tcPr>
            <w:tcW w:w="1541" w:type="dxa"/>
            <w:tcBorders>
              <w:top w:val="nil"/>
              <w:left w:val="nil"/>
              <w:bottom w:val="single" w:color="000000" w:sz="8" w:space="0"/>
              <w:right w:val="single" w:color="000000" w:sz="8" w:space="0"/>
            </w:tcBorders>
            <w:noWrap w:val="0"/>
            <w:vAlign w:val="center"/>
          </w:tcPr>
          <w:p w14:paraId="0287B68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2208085MB33</w:t>
            </w:r>
          </w:p>
        </w:tc>
        <w:tc>
          <w:tcPr>
            <w:tcW w:w="4160" w:type="dxa"/>
            <w:tcBorders>
              <w:top w:val="nil"/>
              <w:left w:val="nil"/>
              <w:bottom w:val="single" w:color="000000" w:sz="8" w:space="0"/>
              <w:right w:val="single" w:color="000000" w:sz="8" w:space="0"/>
            </w:tcBorders>
            <w:noWrap w:val="0"/>
            <w:vAlign w:val="center"/>
          </w:tcPr>
          <w:p w14:paraId="283E555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杂多酸催化微藻水热液化制备低氮生物油</w:t>
            </w:r>
          </w:p>
        </w:tc>
        <w:tc>
          <w:tcPr>
            <w:tcW w:w="1171" w:type="dxa"/>
            <w:tcBorders>
              <w:top w:val="nil"/>
              <w:left w:val="nil"/>
              <w:bottom w:val="single" w:color="000000" w:sz="8" w:space="0"/>
              <w:right w:val="single" w:color="000000" w:sz="8" w:space="0"/>
            </w:tcBorders>
            <w:noWrap w:val="0"/>
            <w:vAlign w:val="center"/>
          </w:tcPr>
          <w:p w14:paraId="4444479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孙英强</w:t>
            </w:r>
          </w:p>
        </w:tc>
        <w:tc>
          <w:tcPr>
            <w:tcW w:w="2064" w:type="dxa"/>
            <w:tcBorders>
              <w:top w:val="nil"/>
              <w:left w:val="nil"/>
              <w:bottom w:val="single" w:color="000000" w:sz="8" w:space="0"/>
              <w:right w:val="single" w:color="000000" w:sz="8" w:space="0"/>
            </w:tcBorders>
            <w:noWrap w:val="0"/>
            <w:vAlign w:val="center"/>
          </w:tcPr>
          <w:p w14:paraId="6D2CE53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7D147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2D3450D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34</w:t>
            </w:r>
          </w:p>
        </w:tc>
        <w:tc>
          <w:tcPr>
            <w:tcW w:w="1541" w:type="dxa"/>
            <w:tcBorders>
              <w:top w:val="nil"/>
              <w:left w:val="nil"/>
              <w:bottom w:val="single" w:color="000000" w:sz="8" w:space="0"/>
              <w:right w:val="single" w:color="000000" w:sz="8" w:space="0"/>
            </w:tcBorders>
            <w:noWrap w:val="0"/>
            <w:vAlign w:val="center"/>
          </w:tcPr>
          <w:p w14:paraId="7EDA1AC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2208085MB34</w:t>
            </w:r>
          </w:p>
        </w:tc>
        <w:tc>
          <w:tcPr>
            <w:tcW w:w="4160" w:type="dxa"/>
            <w:tcBorders>
              <w:top w:val="nil"/>
              <w:left w:val="nil"/>
              <w:bottom w:val="single" w:color="000000" w:sz="8" w:space="0"/>
              <w:right w:val="single" w:color="000000" w:sz="8" w:space="0"/>
            </w:tcBorders>
            <w:noWrap w:val="0"/>
            <w:vAlign w:val="center"/>
          </w:tcPr>
          <w:p w14:paraId="22C88494">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Li1.2Ti0.6Mn0.2O2</w:t>
            </w:r>
            <w:r>
              <w:rPr>
                <w:rFonts w:hint="eastAsia" w:ascii="方正仿宋_GBK" w:hAnsi="方正仿宋_GBK" w:eastAsia="方正仿宋_GBK" w:cs="方正仿宋_GBK"/>
                <w:i w:val="0"/>
                <w:color w:val="000000"/>
                <w:kern w:val="0"/>
                <w:sz w:val="20"/>
                <w:szCs w:val="20"/>
                <w:u w:val="none"/>
                <w:lang w:val="en-US" w:eastAsia="zh-CN" w:bidi="ar"/>
              </w:rPr>
              <w:t>高熵正极材料的制备与阴离子氧化还原调控机制研究</w:t>
            </w:r>
          </w:p>
        </w:tc>
        <w:tc>
          <w:tcPr>
            <w:tcW w:w="1171" w:type="dxa"/>
            <w:tcBorders>
              <w:top w:val="nil"/>
              <w:left w:val="nil"/>
              <w:bottom w:val="single" w:color="000000" w:sz="8" w:space="0"/>
              <w:right w:val="single" w:color="000000" w:sz="8" w:space="0"/>
            </w:tcBorders>
            <w:noWrap w:val="0"/>
            <w:vAlign w:val="center"/>
          </w:tcPr>
          <w:p w14:paraId="40BB0BA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陈章贤</w:t>
            </w:r>
          </w:p>
        </w:tc>
        <w:tc>
          <w:tcPr>
            <w:tcW w:w="2064" w:type="dxa"/>
            <w:tcBorders>
              <w:top w:val="nil"/>
              <w:left w:val="nil"/>
              <w:bottom w:val="single" w:color="000000" w:sz="8" w:space="0"/>
              <w:right w:val="single" w:color="000000" w:sz="8" w:space="0"/>
            </w:tcBorders>
            <w:noWrap w:val="0"/>
            <w:vAlign w:val="center"/>
          </w:tcPr>
          <w:p w14:paraId="0129B84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3299F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3049FFA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w:t>
            </w:r>
          </w:p>
        </w:tc>
        <w:tc>
          <w:tcPr>
            <w:tcW w:w="1541" w:type="dxa"/>
            <w:tcBorders>
              <w:top w:val="nil"/>
              <w:left w:val="nil"/>
              <w:bottom w:val="single" w:color="000000" w:sz="8" w:space="0"/>
              <w:right w:val="single" w:color="000000" w:sz="8" w:space="0"/>
            </w:tcBorders>
            <w:noWrap w:val="0"/>
            <w:vAlign w:val="center"/>
          </w:tcPr>
          <w:p w14:paraId="79C78F4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2208085MB35</w:t>
            </w:r>
          </w:p>
        </w:tc>
        <w:tc>
          <w:tcPr>
            <w:tcW w:w="4160" w:type="dxa"/>
            <w:tcBorders>
              <w:top w:val="nil"/>
              <w:left w:val="nil"/>
              <w:bottom w:val="single" w:color="000000" w:sz="8" w:space="0"/>
              <w:right w:val="single" w:color="000000" w:sz="8" w:space="0"/>
            </w:tcBorders>
            <w:noWrap w:val="0"/>
            <w:vAlign w:val="center"/>
          </w:tcPr>
          <w:p w14:paraId="18646A2D">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MOFs</w:t>
            </w:r>
            <w:r>
              <w:rPr>
                <w:rFonts w:hint="eastAsia" w:ascii="方正仿宋_GBK" w:hAnsi="方正仿宋_GBK" w:eastAsia="方正仿宋_GBK" w:cs="方正仿宋_GBK"/>
                <w:i w:val="0"/>
                <w:color w:val="000000"/>
                <w:kern w:val="0"/>
                <w:sz w:val="20"/>
                <w:szCs w:val="20"/>
                <w:u w:val="none"/>
                <w:lang w:val="en-US" w:eastAsia="zh-CN" w:bidi="ar"/>
              </w:rPr>
              <w:t>衍生半导体异质结</w:t>
            </w:r>
            <w:r>
              <w:rPr>
                <w:rFonts w:hint="default" w:ascii="Times New Roman" w:hAnsi="Times New Roman" w:eastAsia="宋体"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贵金属微纳多孔结构调制的光诱导增强拉曼效应及农残检测研究</w:t>
            </w:r>
          </w:p>
        </w:tc>
        <w:tc>
          <w:tcPr>
            <w:tcW w:w="1171" w:type="dxa"/>
            <w:tcBorders>
              <w:top w:val="nil"/>
              <w:left w:val="nil"/>
              <w:bottom w:val="single" w:color="000000" w:sz="8" w:space="0"/>
              <w:right w:val="single" w:color="000000" w:sz="8" w:space="0"/>
            </w:tcBorders>
            <w:noWrap w:val="0"/>
            <w:vAlign w:val="center"/>
          </w:tcPr>
          <w:p w14:paraId="209A306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张茂峰</w:t>
            </w:r>
          </w:p>
        </w:tc>
        <w:tc>
          <w:tcPr>
            <w:tcW w:w="2064" w:type="dxa"/>
            <w:tcBorders>
              <w:top w:val="nil"/>
              <w:left w:val="nil"/>
              <w:bottom w:val="single" w:color="000000" w:sz="8" w:space="0"/>
              <w:right w:val="single" w:color="000000" w:sz="8" w:space="0"/>
            </w:tcBorders>
            <w:noWrap w:val="0"/>
            <w:vAlign w:val="center"/>
          </w:tcPr>
          <w:p w14:paraId="3217A6F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5AD38F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4160C25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36</w:t>
            </w:r>
          </w:p>
        </w:tc>
        <w:tc>
          <w:tcPr>
            <w:tcW w:w="1541" w:type="dxa"/>
            <w:tcBorders>
              <w:top w:val="nil"/>
              <w:left w:val="nil"/>
              <w:bottom w:val="single" w:color="000000" w:sz="8" w:space="0"/>
              <w:right w:val="single" w:color="000000" w:sz="8" w:space="0"/>
            </w:tcBorders>
            <w:noWrap w:val="0"/>
            <w:vAlign w:val="center"/>
          </w:tcPr>
          <w:p w14:paraId="45D0E47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2208085MB36</w:t>
            </w:r>
          </w:p>
        </w:tc>
        <w:tc>
          <w:tcPr>
            <w:tcW w:w="4160" w:type="dxa"/>
            <w:tcBorders>
              <w:top w:val="nil"/>
              <w:left w:val="nil"/>
              <w:bottom w:val="single" w:color="000000" w:sz="8" w:space="0"/>
              <w:right w:val="single" w:color="000000" w:sz="8" w:space="0"/>
            </w:tcBorders>
            <w:noWrap w:val="0"/>
            <w:vAlign w:val="center"/>
          </w:tcPr>
          <w:p w14:paraId="702694D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钴单原子限域掺杂</w:t>
            </w:r>
            <w:r>
              <w:rPr>
                <w:rFonts w:hint="default" w:ascii="Times New Roman" w:hAnsi="Times New Roman" w:eastAsia="方正仿宋_GBK" w:cs="Times New Roman"/>
                <w:i w:val="0"/>
                <w:color w:val="000000"/>
                <w:kern w:val="0"/>
                <w:sz w:val="20"/>
                <w:szCs w:val="20"/>
                <w:u w:val="none"/>
                <w:lang w:val="en-US" w:eastAsia="zh-CN" w:bidi="ar"/>
              </w:rPr>
              <w:t>g-C3N4</w:t>
            </w:r>
            <w:r>
              <w:rPr>
                <w:rFonts w:hint="eastAsia" w:ascii="方正仿宋_GBK" w:hAnsi="方正仿宋_GBK" w:eastAsia="方正仿宋_GBK" w:cs="方正仿宋_GBK"/>
                <w:i w:val="0"/>
                <w:color w:val="000000"/>
                <w:kern w:val="0"/>
                <w:sz w:val="20"/>
                <w:szCs w:val="20"/>
                <w:u w:val="none"/>
                <w:lang w:val="en-US" w:eastAsia="zh-CN" w:bidi="ar"/>
              </w:rPr>
              <w:t>非自由基活化过硫酸盐降解抗生素的研究</w:t>
            </w:r>
          </w:p>
        </w:tc>
        <w:tc>
          <w:tcPr>
            <w:tcW w:w="1171" w:type="dxa"/>
            <w:tcBorders>
              <w:top w:val="nil"/>
              <w:left w:val="nil"/>
              <w:bottom w:val="single" w:color="000000" w:sz="8" w:space="0"/>
              <w:right w:val="single" w:color="000000" w:sz="8" w:space="0"/>
            </w:tcBorders>
            <w:noWrap w:val="0"/>
            <w:vAlign w:val="center"/>
          </w:tcPr>
          <w:p w14:paraId="243FAA5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孔令涛</w:t>
            </w:r>
          </w:p>
        </w:tc>
        <w:tc>
          <w:tcPr>
            <w:tcW w:w="2064" w:type="dxa"/>
            <w:tcBorders>
              <w:top w:val="nil"/>
              <w:left w:val="nil"/>
              <w:bottom w:val="single" w:color="000000" w:sz="8" w:space="0"/>
              <w:right w:val="single" w:color="000000" w:sz="8" w:space="0"/>
            </w:tcBorders>
            <w:noWrap w:val="0"/>
            <w:vAlign w:val="center"/>
          </w:tcPr>
          <w:p w14:paraId="1EC3D27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05027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411C0E8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37</w:t>
            </w:r>
          </w:p>
        </w:tc>
        <w:tc>
          <w:tcPr>
            <w:tcW w:w="1541" w:type="dxa"/>
            <w:tcBorders>
              <w:top w:val="nil"/>
              <w:left w:val="nil"/>
              <w:bottom w:val="single" w:color="000000" w:sz="8" w:space="0"/>
              <w:right w:val="single" w:color="000000" w:sz="8" w:space="0"/>
            </w:tcBorders>
            <w:noWrap w:val="0"/>
            <w:vAlign w:val="center"/>
          </w:tcPr>
          <w:p w14:paraId="1A6C707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2208085MB37</w:t>
            </w:r>
          </w:p>
        </w:tc>
        <w:tc>
          <w:tcPr>
            <w:tcW w:w="4160" w:type="dxa"/>
            <w:tcBorders>
              <w:top w:val="nil"/>
              <w:left w:val="nil"/>
              <w:bottom w:val="single" w:color="000000" w:sz="8" w:space="0"/>
              <w:right w:val="single" w:color="000000" w:sz="8" w:space="0"/>
            </w:tcBorders>
            <w:noWrap w:val="0"/>
            <w:vAlign w:val="center"/>
          </w:tcPr>
          <w:p w14:paraId="73921CD4">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利用秀丽隐杆线虫模型研究</w:t>
            </w:r>
            <w:r>
              <w:rPr>
                <w:rFonts w:hint="default" w:ascii="Times New Roman" w:hAnsi="Times New Roman" w:eastAsia="方正仿宋_GBK" w:cs="Times New Roman"/>
                <w:i w:val="0"/>
                <w:color w:val="000000"/>
                <w:kern w:val="0"/>
                <w:sz w:val="20"/>
                <w:szCs w:val="20"/>
                <w:u w:val="none"/>
                <w:lang w:val="en-US" w:eastAsia="zh-CN" w:bidi="ar"/>
              </w:rPr>
              <w:t>AhR</w:t>
            </w:r>
            <w:r>
              <w:rPr>
                <w:rFonts w:hint="eastAsia" w:ascii="方正仿宋_GBK" w:hAnsi="方正仿宋_GBK" w:eastAsia="方正仿宋_GBK" w:cs="方正仿宋_GBK"/>
                <w:i w:val="0"/>
                <w:color w:val="000000"/>
                <w:kern w:val="0"/>
                <w:sz w:val="20"/>
                <w:szCs w:val="20"/>
                <w:u w:val="none"/>
                <w:lang w:val="en-US" w:eastAsia="zh-CN" w:bidi="ar"/>
              </w:rPr>
              <w:t>激动剂活性类农药的神经毒性效应与机制</w:t>
            </w:r>
          </w:p>
        </w:tc>
        <w:tc>
          <w:tcPr>
            <w:tcW w:w="1171" w:type="dxa"/>
            <w:tcBorders>
              <w:top w:val="nil"/>
              <w:left w:val="nil"/>
              <w:bottom w:val="single" w:color="000000" w:sz="8" w:space="0"/>
              <w:right w:val="single" w:color="000000" w:sz="8" w:space="0"/>
            </w:tcBorders>
            <w:noWrap w:val="0"/>
            <w:vAlign w:val="center"/>
          </w:tcPr>
          <w:p w14:paraId="48ED52E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王云</w:t>
            </w:r>
          </w:p>
        </w:tc>
        <w:tc>
          <w:tcPr>
            <w:tcW w:w="2064" w:type="dxa"/>
            <w:tcBorders>
              <w:top w:val="nil"/>
              <w:left w:val="nil"/>
              <w:bottom w:val="single" w:color="000000" w:sz="8" w:space="0"/>
              <w:right w:val="single" w:color="000000" w:sz="8" w:space="0"/>
            </w:tcBorders>
            <w:noWrap w:val="0"/>
            <w:vAlign w:val="center"/>
          </w:tcPr>
          <w:p w14:paraId="7EA875D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淮南师范学院</w:t>
            </w:r>
          </w:p>
        </w:tc>
      </w:tr>
      <w:tr w14:paraId="05B5D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05" w:type="dxa"/>
            <w:tcBorders>
              <w:top w:val="nil"/>
              <w:left w:val="single" w:color="000000" w:sz="8" w:space="0"/>
              <w:bottom w:val="single" w:color="000000" w:sz="8" w:space="0"/>
              <w:right w:val="single" w:color="000000" w:sz="8" w:space="0"/>
            </w:tcBorders>
            <w:noWrap w:val="0"/>
            <w:vAlign w:val="center"/>
          </w:tcPr>
          <w:p w14:paraId="3340AD5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38</w:t>
            </w:r>
          </w:p>
        </w:tc>
        <w:tc>
          <w:tcPr>
            <w:tcW w:w="1541" w:type="dxa"/>
            <w:tcBorders>
              <w:top w:val="nil"/>
              <w:left w:val="nil"/>
              <w:bottom w:val="single" w:color="000000" w:sz="8" w:space="0"/>
              <w:right w:val="single" w:color="000000" w:sz="8" w:space="0"/>
            </w:tcBorders>
            <w:noWrap w:val="0"/>
            <w:vAlign w:val="center"/>
          </w:tcPr>
          <w:p w14:paraId="61DF642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2208085MB38</w:t>
            </w:r>
          </w:p>
        </w:tc>
        <w:tc>
          <w:tcPr>
            <w:tcW w:w="4160" w:type="dxa"/>
            <w:tcBorders>
              <w:top w:val="nil"/>
              <w:left w:val="nil"/>
              <w:bottom w:val="single" w:color="000000" w:sz="8" w:space="0"/>
              <w:right w:val="single" w:color="000000" w:sz="8" w:space="0"/>
            </w:tcBorders>
            <w:noWrap w:val="0"/>
            <w:vAlign w:val="center"/>
          </w:tcPr>
          <w:p w14:paraId="52357E2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基于电荷转移的金属有机框架结构及</w:t>
            </w:r>
            <w:r>
              <w:rPr>
                <w:rFonts w:hint="default" w:ascii="Times New Roman" w:hAnsi="Times New Roman" w:eastAsia="方正仿宋_GBK" w:cs="Times New Roman"/>
                <w:i w:val="0"/>
                <w:color w:val="000000"/>
                <w:kern w:val="0"/>
                <w:sz w:val="20"/>
                <w:szCs w:val="20"/>
                <w:u w:val="none"/>
                <w:lang w:val="en-US" w:eastAsia="zh-CN" w:bidi="ar"/>
              </w:rPr>
              <w:t>D</w:t>
            </w:r>
            <w:r>
              <w:rPr>
                <w:rFonts w:hint="eastAsia" w:ascii="方正仿宋_GBK" w:hAnsi="方正仿宋_GBK" w:eastAsia="方正仿宋_GBK" w:cs="方正仿宋_GBK"/>
                <w:i w:val="0"/>
                <w:color w:val="000000"/>
                <w:kern w:val="0"/>
                <w:sz w:val="20"/>
                <w:szCs w:val="20"/>
                <w:u w:val="none"/>
                <w:lang w:val="en-US" w:eastAsia="zh-CN" w:bidi="ar"/>
              </w:rPr>
              <w:t>形光纤协同增强</w:t>
            </w:r>
            <w:r>
              <w:rPr>
                <w:rFonts w:hint="default" w:ascii="Times New Roman" w:hAnsi="Times New Roman" w:eastAsia="方正仿宋_GBK" w:cs="Times New Roman"/>
                <w:i w:val="0"/>
                <w:color w:val="000000"/>
                <w:kern w:val="0"/>
                <w:sz w:val="20"/>
                <w:szCs w:val="20"/>
                <w:u w:val="none"/>
                <w:lang w:val="en-US" w:eastAsia="zh-CN" w:bidi="ar"/>
              </w:rPr>
              <w:t>SERS</w:t>
            </w:r>
            <w:r>
              <w:rPr>
                <w:rFonts w:hint="eastAsia" w:ascii="方正仿宋_GBK" w:hAnsi="方正仿宋_GBK" w:eastAsia="方正仿宋_GBK" w:cs="方正仿宋_GBK"/>
                <w:i w:val="0"/>
                <w:color w:val="000000"/>
                <w:kern w:val="0"/>
                <w:sz w:val="20"/>
                <w:szCs w:val="20"/>
                <w:u w:val="none"/>
                <w:lang w:val="en-US" w:eastAsia="zh-CN" w:bidi="ar"/>
              </w:rPr>
              <w:t>传感器对神经毒剂气氛的快速检测</w:t>
            </w:r>
          </w:p>
        </w:tc>
        <w:tc>
          <w:tcPr>
            <w:tcW w:w="1171" w:type="dxa"/>
            <w:tcBorders>
              <w:top w:val="nil"/>
              <w:left w:val="nil"/>
              <w:bottom w:val="single" w:color="000000" w:sz="8" w:space="0"/>
              <w:right w:val="single" w:color="000000" w:sz="8" w:space="0"/>
            </w:tcBorders>
            <w:noWrap w:val="0"/>
            <w:vAlign w:val="center"/>
          </w:tcPr>
          <w:p w14:paraId="171AB30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刘仁勇</w:t>
            </w:r>
          </w:p>
        </w:tc>
        <w:tc>
          <w:tcPr>
            <w:tcW w:w="2064" w:type="dxa"/>
            <w:tcBorders>
              <w:top w:val="nil"/>
              <w:left w:val="nil"/>
              <w:bottom w:val="single" w:color="000000" w:sz="8" w:space="0"/>
              <w:right w:val="single" w:color="000000" w:sz="8" w:space="0"/>
            </w:tcBorders>
            <w:noWrap w:val="0"/>
            <w:vAlign w:val="center"/>
          </w:tcPr>
          <w:p w14:paraId="6166554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皖西学院</w:t>
            </w:r>
          </w:p>
        </w:tc>
      </w:tr>
      <w:tr w14:paraId="12082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6B3B3BC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39</w:t>
            </w:r>
          </w:p>
        </w:tc>
        <w:tc>
          <w:tcPr>
            <w:tcW w:w="1541" w:type="dxa"/>
            <w:tcBorders>
              <w:top w:val="nil"/>
              <w:left w:val="nil"/>
              <w:bottom w:val="single" w:color="000000" w:sz="8" w:space="0"/>
              <w:right w:val="single" w:color="000000" w:sz="8" w:space="0"/>
            </w:tcBorders>
            <w:noWrap w:val="0"/>
            <w:vAlign w:val="center"/>
          </w:tcPr>
          <w:p w14:paraId="3A4095D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2208085MC39</w:t>
            </w:r>
          </w:p>
        </w:tc>
        <w:tc>
          <w:tcPr>
            <w:tcW w:w="4160" w:type="dxa"/>
            <w:tcBorders>
              <w:top w:val="nil"/>
              <w:left w:val="nil"/>
              <w:bottom w:val="single" w:color="000000" w:sz="8" w:space="0"/>
              <w:right w:val="single" w:color="000000" w:sz="8" w:space="0"/>
            </w:tcBorders>
            <w:noWrap w:val="0"/>
            <w:vAlign w:val="center"/>
          </w:tcPr>
          <w:p w14:paraId="3BAC516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一种古菌来源新型抗菌肽的形成机制研究</w:t>
            </w:r>
          </w:p>
        </w:tc>
        <w:tc>
          <w:tcPr>
            <w:tcW w:w="1171" w:type="dxa"/>
            <w:tcBorders>
              <w:top w:val="nil"/>
              <w:left w:val="nil"/>
              <w:bottom w:val="single" w:color="000000" w:sz="8" w:space="0"/>
              <w:right w:val="single" w:color="000000" w:sz="8" w:space="0"/>
            </w:tcBorders>
            <w:noWrap w:val="0"/>
            <w:vAlign w:val="center"/>
          </w:tcPr>
          <w:p w14:paraId="2A851A7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陈绍兴</w:t>
            </w:r>
          </w:p>
        </w:tc>
        <w:tc>
          <w:tcPr>
            <w:tcW w:w="2064" w:type="dxa"/>
            <w:tcBorders>
              <w:top w:val="nil"/>
              <w:left w:val="nil"/>
              <w:bottom w:val="single" w:color="000000" w:sz="8" w:space="0"/>
              <w:right w:val="single" w:color="000000" w:sz="8" w:space="0"/>
            </w:tcBorders>
            <w:noWrap w:val="0"/>
            <w:vAlign w:val="center"/>
          </w:tcPr>
          <w:p w14:paraId="106C324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安徽师范大学</w:t>
            </w:r>
          </w:p>
        </w:tc>
      </w:tr>
      <w:tr w14:paraId="381C9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5B1BC99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w:t>
            </w:r>
          </w:p>
        </w:tc>
        <w:tc>
          <w:tcPr>
            <w:tcW w:w="1541" w:type="dxa"/>
            <w:tcBorders>
              <w:top w:val="nil"/>
              <w:left w:val="nil"/>
              <w:bottom w:val="single" w:color="000000" w:sz="8" w:space="0"/>
              <w:right w:val="single" w:color="000000" w:sz="8" w:space="0"/>
            </w:tcBorders>
            <w:noWrap w:val="0"/>
            <w:vAlign w:val="center"/>
          </w:tcPr>
          <w:p w14:paraId="53D686C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2208085MC40</w:t>
            </w:r>
          </w:p>
        </w:tc>
        <w:tc>
          <w:tcPr>
            <w:tcW w:w="4160" w:type="dxa"/>
            <w:tcBorders>
              <w:top w:val="nil"/>
              <w:left w:val="nil"/>
              <w:bottom w:val="single" w:color="000000" w:sz="8" w:space="0"/>
              <w:right w:val="single" w:color="000000" w:sz="8" w:space="0"/>
            </w:tcBorders>
            <w:noWrap w:val="0"/>
            <w:vAlign w:val="center"/>
          </w:tcPr>
          <w:p w14:paraId="7180300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CRISPR-cas9</w:t>
            </w:r>
            <w:r>
              <w:rPr>
                <w:rFonts w:hint="eastAsia" w:ascii="方正仿宋_GBK" w:hAnsi="方正仿宋_GBK" w:eastAsia="方正仿宋_GBK" w:cs="方正仿宋_GBK"/>
                <w:i w:val="0"/>
                <w:color w:val="000000"/>
                <w:kern w:val="0"/>
                <w:sz w:val="20"/>
                <w:szCs w:val="20"/>
                <w:u w:val="none"/>
                <w:lang w:val="en-US" w:eastAsia="zh-CN" w:bidi="ar"/>
              </w:rPr>
              <w:t>的细菌基因改造新方法的研究</w:t>
            </w:r>
          </w:p>
        </w:tc>
        <w:tc>
          <w:tcPr>
            <w:tcW w:w="1171" w:type="dxa"/>
            <w:tcBorders>
              <w:top w:val="nil"/>
              <w:left w:val="nil"/>
              <w:bottom w:val="single" w:color="000000" w:sz="8" w:space="0"/>
              <w:right w:val="single" w:color="000000" w:sz="8" w:space="0"/>
            </w:tcBorders>
            <w:noWrap w:val="0"/>
            <w:vAlign w:val="center"/>
          </w:tcPr>
          <w:p w14:paraId="1606E8B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杨新星</w:t>
            </w:r>
          </w:p>
        </w:tc>
        <w:tc>
          <w:tcPr>
            <w:tcW w:w="2064" w:type="dxa"/>
            <w:tcBorders>
              <w:top w:val="nil"/>
              <w:left w:val="nil"/>
              <w:bottom w:val="single" w:color="000000" w:sz="8" w:space="0"/>
              <w:right w:val="single" w:color="000000" w:sz="8" w:space="0"/>
            </w:tcBorders>
            <w:noWrap w:val="0"/>
            <w:vAlign w:val="center"/>
          </w:tcPr>
          <w:p w14:paraId="708FBD3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3B042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1361BBF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41</w:t>
            </w:r>
          </w:p>
        </w:tc>
        <w:tc>
          <w:tcPr>
            <w:tcW w:w="1541" w:type="dxa"/>
            <w:tcBorders>
              <w:top w:val="nil"/>
              <w:left w:val="nil"/>
              <w:bottom w:val="single" w:color="000000" w:sz="8" w:space="0"/>
              <w:right w:val="single" w:color="000000" w:sz="8" w:space="0"/>
            </w:tcBorders>
            <w:noWrap w:val="0"/>
            <w:vAlign w:val="center"/>
          </w:tcPr>
          <w:p w14:paraId="3169A6D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2208085MC41</w:t>
            </w:r>
          </w:p>
        </w:tc>
        <w:tc>
          <w:tcPr>
            <w:tcW w:w="4160" w:type="dxa"/>
            <w:tcBorders>
              <w:top w:val="nil"/>
              <w:left w:val="nil"/>
              <w:bottom w:val="single" w:color="000000" w:sz="8" w:space="0"/>
              <w:right w:val="single" w:color="000000" w:sz="8" w:space="0"/>
            </w:tcBorders>
            <w:noWrap w:val="0"/>
            <w:vAlign w:val="center"/>
          </w:tcPr>
          <w:p w14:paraId="110997BC">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探究诺如病毒逃逸肠道天然免疫反应的机制</w:t>
            </w:r>
          </w:p>
        </w:tc>
        <w:tc>
          <w:tcPr>
            <w:tcW w:w="1171" w:type="dxa"/>
            <w:tcBorders>
              <w:top w:val="nil"/>
              <w:left w:val="nil"/>
              <w:bottom w:val="single" w:color="000000" w:sz="8" w:space="0"/>
              <w:right w:val="single" w:color="000000" w:sz="8" w:space="0"/>
            </w:tcBorders>
            <w:noWrap w:val="0"/>
            <w:vAlign w:val="center"/>
          </w:tcPr>
          <w:p w14:paraId="4159F3A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陶万银</w:t>
            </w:r>
          </w:p>
        </w:tc>
        <w:tc>
          <w:tcPr>
            <w:tcW w:w="2064" w:type="dxa"/>
            <w:tcBorders>
              <w:top w:val="nil"/>
              <w:left w:val="nil"/>
              <w:bottom w:val="single" w:color="000000" w:sz="8" w:space="0"/>
              <w:right w:val="single" w:color="000000" w:sz="8" w:space="0"/>
            </w:tcBorders>
            <w:noWrap w:val="0"/>
            <w:vAlign w:val="center"/>
          </w:tcPr>
          <w:p w14:paraId="5F302A3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53DA0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0B88A8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42</w:t>
            </w:r>
          </w:p>
        </w:tc>
        <w:tc>
          <w:tcPr>
            <w:tcW w:w="1541" w:type="dxa"/>
            <w:tcBorders>
              <w:top w:val="nil"/>
              <w:left w:val="nil"/>
              <w:bottom w:val="single" w:color="000000" w:sz="8" w:space="0"/>
              <w:right w:val="single" w:color="000000" w:sz="8" w:space="0"/>
            </w:tcBorders>
            <w:noWrap w:val="0"/>
            <w:vAlign w:val="center"/>
          </w:tcPr>
          <w:p w14:paraId="7DB51F0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2208085MC42</w:t>
            </w:r>
          </w:p>
        </w:tc>
        <w:tc>
          <w:tcPr>
            <w:tcW w:w="4160" w:type="dxa"/>
            <w:tcBorders>
              <w:top w:val="nil"/>
              <w:left w:val="nil"/>
              <w:bottom w:val="single" w:color="000000" w:sz="8" w:space="0"/>
              <w:right w:val="single" w:color="000000" w:sz="8" w:space="0"/>
            </w:tcBorders>
            <w:noWrap w:val="0"/>
            <w:vAlign w:val="center"/>
          </w:tcPr>
          <w:p w14:paraId="0750DBB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基于槐糖脂的藻类控制剂对巢湖水体蓝藻生长的抑制效果和机制研究</w:t>
            </w:r>
          </w:p>
        </w:tc>
        <w:tc>
          <w:tcPr>
            <w:tcW w:w="1171" w:type="dxa"/>
            <w:tcBorders>
              <w:top w:val="nil"/>
              <w:left w:val="nil"/>
              <w:bottom w:val="single" w:color="000000" w:sz="8" w:space="0"/>
              <w:right w:val="single" w:color="000000" w:sz="8" w:space="0"/>
            </w:tcBorders>
            <w:noWrap w:val="0"/>
            <w:vAlign w:val="center"/>
          </w:tcPr>
          <w:p w14:paraId="4C742D9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马晓静</w:t>
            </w:r>
          </w:p>
        </w:tc>
        <w:tc>
          <w:tcPr>
            <w:tcW w:w="2064" w:type="dxa"/>
            <w:tcBorders>
              <w:top w:val="nil"/>
              <w:left w:val="nil"/>
              <w:bottom w:val="single" w:color="000000" w:sz="8" w:space="0"/>
              <w:right w:val="single" w:color="000000" w:sz="8" w:space="0"/>
            </w:tcBorders>
            <w:noWrap w:val="0"/>
            <w:vAlign w:val="center"/>
          </w:tcPr>
          <w:p w14:paraId="5321362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12B0F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A670C6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43</w:t>
            </w:r>
          </w:p>
        </w:tc>
        <w:tc>
          <w:tcPr>
            <w:tcW w:w="1541" w:type="dxa"/>
            <w:tcBorders>
              <w:top w:val="nil"/>
              <w:left w:val="nil"/>
              <w:bottom w:val="single" w:color="000000" w:sz="8" w:space="0"/>
              <w:right w:val="single" w:color="000000" w:sz="8" w:space="0"/>
            </w:tcBorders>
            <w:noWrap w:val="0"/>
            <w:vAlign w:val="center"/>
          </w:tcPr>
          <w:p w14:paraId="614D6D8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2208085MC43</w:t>
            </w:r>
          </w:p>
        </w:tc>
        <w:tc>
          <w:tcPr>
            <w:tcW w:w="4160" w:type="dxa"/>
            <w:tcBorders>
              <w:top w:val="nil"/>
              <w:left w:val="nil"/>
              <w:bottom w:val="single" w:color="000000" w:sz="8" w:space="0"/>
              <w:right w:val="single" w:color="000000" w:sz="8" w:space="0"/>
            </w:tcBorders>
            <w:noWrap w:val="0"/>
            <w:vAlign w:val="center"/>
          </w:tcPr>
          <w:p w14:paraId="59936EC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皮下盘菌属与其相关类群分类及系统发育学研究</w:t>
            </w:r>
          </w:p>
        </w:tc>
        <w:tc>
          <w:tcPr>
            <w:tcW w:w="1171" w:type="dxa"/>
            <w:tcBorders>
              <w:top w:val="nil"/>
              <w:left w:val="nil"/>
              <w:bottom w:val="single" w:color="000000" w:sz="8" w:space="0"/>
              <w:right w:val="single" w:color="000000" w:sz="8" w:space="0"/>
            </w:tcBorders>
            <w:noWrap w:val="0"/>
            <w:vAlign w:val="center"/>
          </w:tcPr>
          <w:p w14:paraId="00B40A1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王士娟</w:t>
            </w:r>
          </w:p>
        </w:tc>
        <w:tc>
          <w:tcPr>
            <w:tcW w:w="2064" w:type="dxa"/>
            <w:tcBorders>
              <w:top w:val="nil"/>
              <w:left w:val="nil"/>
              <w:bottom w:val="single" w:color="000000" w:sz="8" w:space="0"/>
              <w:right w:val="single" w:color="000000" w:sz="8" w:space="0"/>
            </w:tcBorders>
            <w:noWrap w:val="0"/>
            <w:vAlign w:val="center"/>
          </w:tcPr>
          <w:p w14:paraId="1EC5970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590DC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4020AA5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44</w:t>
            </w:r>
          </w:p>
        </w:tc>
        <w:tc>
          <w:tcPr>
            <w:tcW w:w="1541" w:type="dxa"/>
            <w:tcBorders>
              <w:top w:val="nil"/>
              <w:left w:val="nil"/>
              <w:bottom w:val="single" w:color="000000" w:sz="8" w:space="0"/>
              <w:right w:val="single" w:color="000000" w:sz="8" w:space="0"/>
            </w:tcBorders>
            <w:noWrap w:val="0"/>
            <w:vAlign w:val="center"/>
          </w:tcPr>
          <w:p w14:paraId="6201726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2208085MC44</w:t>
            </w:r>
          </w:p>
        </w:tc>
        <w:tc>
          <w:tcPr>
            <w:tcW w:w="4160" w:type="dxa"/>
            <w:tcBorders>
              <w:top w:val="nil"/>
              <w:left w:val="nil"/>
              <w:bottom w:val="single" w:color="000000" w:sz="8" w:space="0"/>
              <w:right w:val="single" w:color="000000" w:sz="8" w:space="0"/>
            </w:tcBorders>
            <w:noWrap w:val="0"/>
            <w:vAlign w:val="center"/>
          </w:tcPr>
          <w:p w14:paraId="54C819D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拟南芥核孔蛋白</w:t>
            </w:r>
            <w:r>
              <w:rPr>
                <w:rFonts w:hint="default" w:ascii="Times New Roman" w:hAnsi="Times New Roman" w:eastAsia="方正仿宋_GBK" w:cs="Times New Roman"/>
                <w:i w:val="0"/>
                <w:color w:val="000000"/>
                <w:kern w:val="0"/>
                <w:sz w:val="20"/>
                <w:szCs w:val="20"/>
                <w:u w:val="none"/>
                <w:lang w:val="en-US" w:eastAsia="zh-CN" w:bidi="ar"/>
              </w:rPr>
              <w:t>NUP58</w:t>
            </w:r>
            <w:r>
              <w:rPr>
                <w:rFonts w:hint="eastAsia" w:ascii="方正仿宋_GBK" w:hAnsi="方正仿宋_GBK" w:eastAsia="方正仿宋_GBK" w:cs="方正仿宋_GBK"/>
                <w:i w:val="0"/>
                <w:color w:val="000000"/>
                <w:kern w:val="0"/>
                <w:sz w:val="20"/>
                <w:szCs w:val="20"/>
                <w:u w:val="none"/>
                <w:lang w:val="en-US" w:eastAsia="zh-CN" w:bidi="ar"/>
              </w:rPr>
              <w:t>介导</w:t>
            </w:r>
            <w:r>
              <w:rPr>
                <w:rFonts w:hint="default" w:ascii="Times New Roman" w:hAnsi="Times New Roman" w:eastAsia="方正仿宋_GBK" w:cs="Times New Roman"/>
                <w:i w:val="0"/>
                <w:color w:val="000000"/>
                <w:kern w:val="0"/>
                <w:sz w:val="20"/>
                <w:szCs w:val="20"/>
                <w:u w:val="none"/>
                <w:lang w:val="en-US" w:eastAsia="zh-CN" w:bidi="ar"/>
              </w:rPr>
              <w:t>H2O2</w:t>
            </w:r>
            <w:r>
              <w:rPr>
                <w:rFonts w:hint="eastAsia" w:ascii="方正仿宋_GBK" w:hAnsi="方正仿宋_GBK" w:eastAsia="方正仿宋_GBK" w:cs="方正仿宋_GBK"/>
                <w:i w:val="0"/>
                <w:color w:val="000000"/>
                <w:kern w:val="0"/>
                <w:sz w:val="20"/>
                <w:szCs w:val="20"/>
                <w:u w:val="none"/>
                <w:lang w:val="en-US" w:eastAsia="zh-CN" w:bidi="ar"/>
              </w:rPr>
              <w:t>引发的氧化应激响应的作用机制</w:t>
            </w:r>
          </w:p>
        </w:tc>
        <w:tc>
          <w:tcPr>
            <w:tcW w:w="1171" w:type="dxa"/>
            <w:tcBorders>
              <w:top w:val="nil"/>
              <w:left w:val="nil"/>
              <w:bottom w:val="single" w:color="000000" w:sz="8" w:space="0"/>
              <w:right w:val="single" w:color="000000" w:sz="8" w:space="0"/>
            </w:tcBorders>
            <w:noWrap w:val="0"/>
            <w:vAlign w:val="center"/>
          </w:tcPr>
          <w:p w14:paraId="4174AAE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韩毅</w:t>
            </w:r>
          </w:p>
        </w:tc>
        <w:tc>
          <w:tcPr>
            <w:tcW w:w="2064" w:type="dxa"/>
            <w:tcBorders>
              <w:top w:val="nil"/>
              <w:left w:val="nil"/>
              <w:bottom w:val="single" w:color="000000" w:sz="8" w:space="0"/>
              <w:right w:val="single" w:color="000000" w:sz="8" w:space="0"/>
            </w:tcBorders>
            <w:noWrap w:val="0"/>
            <w:vAlign w:val="center"/>
          </w:tcPr>
          <w:p w14:paraId="1408C35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321E0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4BA195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45</w:t>
            </w:r>
          </w:p>
        </w:tc>
        <w:tc>
          <w:tcPr>
            <w:tcW w:w="1541" w:type="dxa"/>
            <w:tcBorders>
              <w:top w:val="nil"/>
              <w:left w:val="nil"/>
              <w:bottom w:val="single" w:color="000000" w:sz="8" w:space="0"/>
              <w:right w:val="single" w:color="000000" w:sz="8" w:space="0"/>
            </w:tcBorders>
            <w:noWrap w:val="0"/>
            <w:vAlign w:val="center"/>
          </w:tcPr>
          <w:p w14:paraId="4632968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2208085MC45</w:t>
            </w:r>
          </w:p>
        </w:tc>
        <w:tc>
          <w:tcPr>
            <w:tcW w:w="4160" w:type="dxa"/>
            <w:tcBorders>
              <w:top w:val="nil"/>
              <w:left w:val="nil"/>
              <w:bottom w:val="single" w:color="000000" w:sz="8" w:space="0"/>
              <w:right w:val="single" w:color="000000" w:sz="8" w:space="0"/>
            </w:tcBorders>
            <w:noWrap w:val="0"/>
            <w:vAlign w:val="center"/>
          </w:tcPr>
          <w:p w14:paraId="0C89CE5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人类干扰驱动外来物种食蚊鱼竞争排斥土著物种中华青鳉的生态过程与机制</w:t>
            </w:r>
          </w:p>
        </w:tc>
        <w:tc>
          <w:tcPr>
            <w:tcW w:w="1171" w:type="dxa"/>
            <w:tcBorders>
              <w:top w:val="nil"/>
              <w:left w:val="nil"/>
              <w:bottom w:val="single" w:color="000000" w:sz="8" w:space="0"/>
              <w:right w:val="single" w:color="000000" w:sz="8" w:space="0"/>
            </w:tcBorders>
            <w:noWrap w:val="0"/>
            <w:vAlign w:val="center"/>
          </w:tcPr>
          <w:p w14:paraId="367B740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储玲</w:t>
            </w:r>
          </w:p>
        </w:tc>
        <w:tc>
          <w:tcPr>
            <w:tcW w:w="2064" w:type="dxa"/>
            <w:tcBorders>
              <w:top w:val="nil"/>
              <w:left w:val="nil"/>
              <w:bottom w:val="single" w:color="000000" w:sz="8" w:space="0"/>
              <w:right w:val="single" w:color="000000" w:sz="8" w:space="0"/>
            </w:tcBorders>
            <w:noWrap w:val="0"/>
            <w:vAlign w:val="center"/>
          </w:tcPr>
          <w:p w14:paraId="5853CDC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安徽师范大学</w:t>
            </w:r>
          </w:p>
        </w:tc>
      </w:tr>
      <w:tr w14:paraId="3827C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5CFDF1B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46</w:t>
            </w:r>
          </w:p>
        </w:tc>
        <w:tc>
          <w:tcPr>
            <w:tcW w:w="1541" w:type="dxa"/>
            <w:tcBorders>
              <w:top w:val="nil"/>
              <w:left w:val="nil"/>
              <w:bottom w:val="single" w:color="000000" w:sz="8" w:space="0"/>
              <w:right w:val="single" w:color="000000" w:sz="8" w:space="0"/>
            </w:tcBorders>
            <w:noWrap w:val="0"/>
            <w:vAlign w:val="center"/>
          </w:tcPr>
          <w:p w14:paraId="6133E0F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2208085MC46</w:t>
            </w:r>
          </w:p>
        </w:tc>
        <w:tc>
          <w:tcPr>
            <w:tcW w:w="4160" w:type="dxa"/>
            <w:tcBorders>
              <w:top w:val="nil"/>
              <w:left w:val="nil"/>
              <w:bottom w:val="single" w:color="000000" w:sz="8" w:space="0"/>
              <w:right w:val="single" w:color="000000" w:sz="8" w:space="0"/>
            </w:tcBorders>
            <w:noWrap w:val="0"/>
            <w:vAlign w:val="center"/>
          </w:tcPr>
          <w:p w14:paraId="225EB55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核受体</w:t>
            </w:r>
            <w:r>
              <w:rPr>
                <w:rFonts w:hint="default" w:ascii="Times New Roman" w:hAnsi="Times New Roman" w:eastAsia="方正仿宋_GBK" w:cs="Times New Roman"/>
                <w:i w:val="0"/>
                <w:color w:val="000000"/>
                <w:kern w:val="0"/>
                <w:sz w:val="20"/>
                <w:szCs w:val="20"/>
                <w:u w:val="none"/>
                <w:lang w:val="en-US" w:eastAsia="zh-CN" w:bidi="ar"/>
              </w:rPr>
              <w:t>HR38</w:t>
            </w:r>
            <w:r>
              <w:rPr>
                <w:rFonts w:hint="eastAsia" w:ascii="方正仿宋_GBK" w:hAnsi="方正仿宋_GBK" w:eastAsia="方正仿宋_GBK" w:cs="方正仿宋_GBK"/>
                <w:i w:val="0"/>
                <w:color w:val="000000"/>
                <w:kern w:val="0"/>
                <w:sz w:val="20"/>
                <w:szCs w:val="20"/>
                <w:u w:val="none"/>
                <w:lang w:val="en-US" w:eastAsia="zh-CN" w:bidi="ar"/>
              </w:rPr>
              <w:t>基因在家蚕变态发育过程的功能及机理研究</w:t>
            </w:r>
          </w:p>
        </w:tc>
        <w:tc>
          <w:tcPr>
            <w:tcW w:w="1171" w:type="dxa"/>
            <w:tcBorders>
              <w:top w:val="nil"/>
              <w:left w:val="nil"/>
              <w:bottom w:val="single" w:color="000000" w:sz="8" w:space="0"/>
              <w:right w:val="single" w:color="000000" w:sz="8" w:space="0"/>
            </w:tcBorders>
            <w:noWrap w:val="0"/>
            <w:vAlign w:val="center"/>
          </w:tcPr>
          <w:p w14:paraId="27194F5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王磊</w:t>
            </w:r>
          </w:p>
        </w:tc>
        <w:tc>
          <w:tcPr>
            <w:tcW w:w="2064" w:type="dxa"/>
            <w:tcBorders>
              <w:top w:val="nil"/>
              <w:left w:val="nil"/>
              <w:bottom w:val="single" w:color="000000" w:sz="8" w:space="0"/>
              <w:right w:val="single" w:color="000000" w:sz="8" w:space="0"/>
            </w:tcBorders>
            <w:noWrap w:val="0"/>
            <w:vAlign w:val="center"/>
          </w:tcPr>
          <w:p w14:paraId="7CE5819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6789A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1242715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47</w:t>
            </w:r>
          </w:p>
        </w:tc>
        <w:tc>
          <w:tcPr>
            <w:tcW w:w="1541" w:type="dxa"/>
            <w:tcBorders>
              <w:top w:val="nil"/>
              <w:left w:val="nil"/>
              <w:bottom w:val="single" w:color="000000" w:sz="8" w:space="0"/>
              <w:right w:val="single" w:color="000000" w:sz="8" w:space="0"/>
            </w:tcBorders>
            <w:noWrap w:val="0"/>
            <w:vAlign w:val="center"/>
          </w:tcPr>
          <w:p w14:paraId="28947E8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2208085MC47</w:t>
            </w:r>
          </w:p>
        </w:tc>
        <w:tc>
          <w:tcPr>
            <w:tcW w:w="4160" w:type="dxa"/>
            <w:tcBorders>
              <w:top w:val="nil"/>
              <w:left w:val="nil"/>
              <w:bottom w:val="single" w:color="000000" w:sz="8" w:space="0"/>
              <w:right w:val="single" w:color="000000" w:sz="8" w:space="0"/>
            </w:tcBorders>
            <w:noWrap w:val="0"/>
            <w:vAlign w:val="center"/>
          </w:tcPr>
          <w:p w14:paraId="0BA109B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磷酸化修饰调控分子伴侣蛋白</w:t>
            </w:r>
            <w:r>
              <w:rPr>
                <w:rFonts w:hint="default" w:ascii="Times New Roman" w:hAnsi="Times New Roman" w:eastAsia="方正仿宋_GBK" w:cs="Times New Roman"/>
                <w:i w:val="0"/>
                <w:color w:val="000000"/>
                <w:kern w:val="0"/>
                <w:sz w:val="20"/>
                <w:szCs w:val="20"/>
                <w:u w:val="none"/>
                <w:lang w:val="en-US" w:eastAsia="zh-CN" w:bidi="ar"/>
              </w:rPr>
              <w:t>Hsp90</w:t>
            </w:r>
            <w:r>
              <w:rPr>
                <w:rFonts w:hint="eastAsia" w:ascii="方正仿宋_GBK" w:hAnsi="方正仿宋_GBK" w:eastAsia="方正仿宋_GBK" w:cs="方正仿宋_GBK"/>
                <w:i w:val="0"/>
                <w:color w:val="000000"/>
                <w:kern w:val="0"/>
                <w:sz w:val="20"/>
                <w:szCs w:val="20"/>
                <w:u w:val="none"/>
                <w:lang w:val="en-US" w:eastAsia="zh-CN" w:bidi="ar"/>
              </w:rPr>
              <w:t>功能的分子机制研究</w:t>
            </w:r>
          </w:p>
        </w:tc>
        <w:tc>
          <w:tcPr>
            <w:tcW w:w="1171" w:type="dxa"/>
            <w:tcBorders>
              <w:top w:val="nil"/>
              <w:left w:val="nil"/>
              <w:bottom w:val="single" w:color="000000" w:sz="8" w:space="0"/>
              <w:right w:val="single" w:color="000000" w:sz="8" w:space="0"/>
            </w:tcBorders>
            <w:noWrap w:val="0"/>
            <w:vAlign w:val="center"/>
          </w:tcPr>
          <w:p w14:paraId="7C6C064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万婵娟</w:t>
            </w:r>
          </w:p>
        </w:tc>
        <w:tc>
          <w:tcPr>
            <w:tcW w:w="2064" w:type="dxa"/>
            <w:tcBorders>
              <w:top w:val="nil"/>
              <w:left w:val="nil"/>
              <w:bottom w:val="single" w:color="000000" w:sz="8" w:space="0"/>
              <w:right w:val="single" w:color="000000" w:sz="8" w:space="0"/>
            </w:tcBorders>
            <w:noWrap w:val="0"/>
            <w:vAlign w:val="center"/>
          </w:tcPr>
          <w:p w14:paraId="02F9B8C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2054E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983EA2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48</w:t>
            </w:r>
          </w:p>
        </w:tc>
        <w:tc>
          <w:tcPr>
            <w:tcW w:w="1541" w:type="dxa"/>
            <w:tcBorders>
              <w:top w:val="nil"/>
              <w:left w:val="nil"/>
              <w:bottom w:val="single" w:color="000000" w:sz="8" w:space="0"/>
              <w:right w:val="single" w:color="000000" w:sz="8" w:space="0"/>
            </w:tcBorders>
            <w:noWrap w:val="0"/>
            <w:vAlign w:val="center"/>
          </w:tcPr>
          <w:p w14:paraId="40EE25B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2208085MC49</w:t>
            </w:r>
          </w:p>
        </w:tc>
        <w:tc>
          <w:tcPr>
            <w:tcW w:w="4160" w:type="dxa"/>
            <w:tcBorders>
              <w:top w:val="nil"/>
              <w:left w:val="nil"/>
              <w:bottom w:val="single" w:color="000000" w:sz="8" w:space="0"/>
              <w:right w:val="single" w:color="000000" w:sz="8" w:space="0"/>
            </w:tcBorders>
            <w:noWrap w:val="0"/>
            <w:vAlign w:val="center"/>
          </w:tcPr>
          <w:p w14:paraId="10ECA10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基于基因密码子扩展的半合成蛋白质荧光传感器</w:t>
            </w:r>
          </w:p>
        </w:tc>
        <w:tc>
          <w:tcPr>
            <w:tcW w:w="1171" w:type="dxa"/>
            <w:tcBorders>
              <w:top w:val="nil"/>
              <w:left w:val="nil"/>
              <w:bottom w:val="single" w:color="000000" w:sz="8" w:space="0"/>
              <w:right w:val="single" w:color="000000" w:sz="8" w:space="0"/>
            </w:tcBorders>
            <w:noWrap w:val="0"/>
            <w:vAlign w:val="center"/>
          </w:tcPr>
          <w:p w14:paraId="60F8D98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薛林</w:t>
            </w:r>
          </w:p>
        </w:tc>
        <w:tc>
          <w:tcPr>
            <w:tcW w:w="2064" w:type="dxa"/>
            <w:tcBorders>
              <w:top w:val="nil"/>
              <w:left w:val="nil"/>
              <w:bottom w:val="single" w:color="000000" w:sz="8" w:space="0"/>
              <w:right w:val="single" w:color="000000" w:sz="8" w:space="0"/>
            </w:tcBorders>
            <w:noWrap w:val="0"/>
            <w:vAlign w:val="center"/>
          </w:tcPr>
          <w:p w14:paraId="52ADEA8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12E8F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2D6EDBF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49</w:t>
            </w:r>
          </w:p>
        </w:tc>
        <w:tc>
          <w:tcPr>
            <w:tcW w:w="1541" w:type="dxa"/>
            <w:tcBorders>
              <w:top w:val="nil"/>
              <w:left w:val="nil"/>
              <w:bottom w:val="single" w:color="000000" w:sz="8" w:space="0"/>
              <w:right w:val="single" w:color="000000" w:sz="8" w:space="0"/>
            </w:tcBorders>
            <w:noWrap w:val="0"/>
            <w:vAlign w:val="center"/>
          </w:tcPr>
          <w:p w14:paraId="0342178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2208085MC50</w:t>
            </w:r>
          </w:p>
        </w:tc>
        <w:tc>
          <w:tcPr>
            <w:tcW w:w="4160" w:type="dxa"/>
            <w:tcBorders>
              <w:top w:val="nil"/>
              <w:left w:val="nil"/>
              <w:bottom w:val="single" w:color="000000" w:sz="8" w:space="0"/>
              <w:right w:val="single" w:color="000000" w:sz="8" w:space="0"/>
            </w:tcBorders>
            <w:noWrap w:val="0"/>
            <w:vAlign w:val="center"/>
          </w:tcPr>
          <w:p w14:paraId="18FFCB8C">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癌症靶点</w:t>
            </w:r>
            <w:r>
              <w:rPr>
                <w:rFonts w:hint="default" w:ascii="Times New Roman" w:hAnsi="Times New Roman" w:eastAsia="方正仿宋_GBK" w:cs="Times New Roman"/>
                <w:i w:val="0"/>
                <w:color w:val="000000"/>
                <w:kern w:val="0"/>
                <w:sz w:val="20"/>
                <w:szCs w:val="20"/>
                <w:u w:val="none"/>
                <w:lang w:val="en-US" w:eastAsia="zh-CN" w:bidi="ar"/>
              </w:rPr>
              <w:t>RBM39</w:t>
            </w:r>
            <w:r>
              <w:rPr>
                <w:rFonts w:hint="eastAsia" w:ascii="方正仿宋_GBK" w:hAnsi="方正仿宋_GBK" w:eastAsia="方正仿宋_GBK" w:cs="方正仿宋_GBK"/>
                <w:i w:val="0"/>
                <w:color w:val="000000"/>
                <w:kern w:val="0"/>
                <w:sz w:val="20"/>
                <w:szCs w:val="20"/>
                <w:u w:val="none"/>
                <w:lang w:val="en-US" w:eastAsia="zh-CN" w:bidi="ar"/>
              </w:rPr>
              <w:t>串联</w:t>
            </w:r>
            <w:r>
              <w:rPr>
                <w:rFonts w:hint="default" w:ascii="Times New Roman" w:hAnsi="Times New Roman" w:eastAsia="方正仿宋_GBK" w:cs="Times New Roman"/>
                <w:i w:val="0"/>
                <w:color w:val="000000"/>
                <w:kern w:val="0"/>
                <w:sz w:val="20"/>
                <w:szCs w:val="20"/>
                <w:u w:val="none"/>
                <w:lang w:val="en-US" w:eastAsia="zh-CN" w:bidi="ar"/>
              </w:rPr>
              <w:t>RRM</w:t>
            </w:r>
            <w:r>
              <w:rPr>
                <w:rFonts w:hint="eastAsia" w:ascii="方正仿宋_GBK" w:hAnsi="方正仿宋_GBK" w:eastAsia="方正仿宋_GBK" w:cs="方正仿宋_GBK"/>
                <w:i w:val="0"/>
                <w:color w:val="000000"/>
                <w:kern w:val="0"/>
                <w:sz w:val="20"/>
                <w:szCs w:val="20"/>
                <w:u w:val="none"/>
                <w:lang w:val="en-US" w:eastAsia="zh-CN" w:bidi="ar"/>
              </w:rPr>
              <w:t>结构域的新型二价态抑制剂发现</w:t>
            </w:r>
          </w:p>
        </w:tc>
        <w:tc>
          <w:tcPr>
            <w:tcW w:w="1171" w:type="dxa"/>
            <w:tcBorders>
              <w:top w:val="nil"/>
              <w:left w:val="nil"/>
              <w:bottom w:val="single" w:color="000000" w:sz="8" w:space="0"/>
              <w:right w:val="single" w:color="000000" w:sz="8" w:space="0"/>
            </w:tcBorders>
            <w:noWrap w:val="0"/>
            <w:vAlign w:val="center"/>
          </w:tcPr>
          <w:p w14:paraId="0848464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高佳</w:t>
            </w:r>
          </w:p>
        </w:tc>
        <w:tc>
          <w:tcPr>
            <w:tcW w:w="2064" w:type="dxa"/>
            <w:tcBorders>
              <w:top w:val="nil"/>
              <w:left w:val="nil"/>
              <w:bottom w:val="single" w:color="000000" w:sz="8" w:space="0"/>
              <w:right w:val="single" w:color="000000" w:sz="8" w:space="0"/>
            </w:tcBorders>
            <w:noWrap w:val="0"/>
            <w:vAlign w:val="center"/>
          </w:tcPr>
          <w:p w14:paraId="7471CDA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4C1A4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05" w:type="dxa"/>
            <w:tcBorders>
              <w:top w:val="nil"/>
              <w:left w:val="single" w:color="000000" w:sz="8" w:space="0"/>
              <w:bottom w:val="single" w:color="000000" w:sz="8" w:space="0"/>
              <w:right w:val="single" w:color="000000" w:sz="8" w:space="0"/>
            </w:tcBorders>
            <w:noWrap w:val="0"/>
            <w:vAlign w:val="center"/>
          </w:tcPr>
          <w:p w14:paraId="178BFE0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w:t>
            </w:r>
          </w:p>
        </w:tc>
        <w:tc>
          <w:tcPr>
            <w:tcW w:w="1541" w:type="dxa"/>
            <w:tcBorders>
              <w:top w:val="nil"/>
              <w:left w:val="nil"/>
              <w:bottom w:val="single" w:color="000000" w:sz="8" w:space="0"/>
              <w:right w:val="single" w:color="000000" w:sz="8" w:space="0"/>
            </w:tcBorders>
            <w:noWrap w:val="0"/>
            <w:vAlign w:val="center"/>
          </w:tcPr>
          <w:p w14:paraId="19BEF96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2208085MC51</w:t>
            </w:r>
          </w:p>
        </w:tc>
        <w:tc>
          <w:tcPr>
            <w:tcW w:w="4160" w:type="dxa"/>
            <w:tcBorders>
              <w:top w:val="nil"/>
              <w:left w:val="nil"/>
              <w:bottom w:val="single" w:color="000000" w:sz="8" w:space="0"/>
              <w:right w:val="single" w:color="000000" w:sz="8" w:space="0"/>
            </w:tcBorders>
            <w:noWrap w:val="0"/>
            <w:vAlign w:val="center"/>
          </w:tcPr>
          <w:p w14:paraId="0CC9946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基于超分子纳米粒子</w:t>
            </w:r>
            <w:r>
              <w:rPr>
                <w:rFonts w:hint="default" w:ascii="Times New Roman" w:hAnsi="Times New Roman" w:eastAsia="方正仿宋_GBK" w:cs="Times New Roman"/>
                <w:i w:val="0"/>
                <w:color w:val="000000"/>
                <w:kern w:val="0"/>
                <w:sz w:val="20"/>
                <w:szCs w:val="20"/>
                <w:u w:val="none"/>
                <w:lang w:val="en-US" w:eastAsia="zh-CN" w:bidi="ar"/>
              </w:rPr>
              <w:t>CRISPR/Cas9</w:t>
            </w:r>
            <w:r>
              <w:rPr>
                <w:rFonts w:hint="eastAsia" w:ascii="方正仿宋_GBK" w:hAnsi="方正仿宋_GBK" w:eastAsia="方正仿宋_GBK" w:cs="方正仿宋_GBK"/>
                <w:i w:val="0"/>
                <w:color w:val="000000"/>
                <w:kern w:val="0"/>
                <w:sz w:val="20"/>
                <w:szCs w:val="20"/>
                <w:u w:val="none"/>
                <w:lang w:val="en-US" w:eastAsia="zh-CN" w:bidi="ar"/>
              </w:rPr>
              <w:t>基因编辑递送体系对人源化</w:t>
            </w:r>
            <w:r>
              <w:rPr>
                <w:rFonts w:hint="default" w:ascii="Times New Roman" w:hAnsi="Times New Roman" w:eastAsia="方正仿宋_GBK" w:cs="Times New Roman"/>
                <w:i w:val="0"/>
                <w:color w:val="000000"/>
                <w:kern w:val="0"/>
                <w:sz w:val="20"/>
                <w:szCs w:val="20"/>
                <w:u w:val="none"/>
                <w:lang w:val="en-US" w:eastAsia="zh-CN" w:bidi="ar"/>
              </w:rPr>
              <w:t>HBB</w:t>
            </w:r>
            <w:r>
              <w:rPr>
                <w:rFonts w:hint="eastAsia" w:ascii="方正仿宋_GBK" w:hAnsi="方正仿宋_GBK" w:eastAsia="方正仿宋_GBK" w:cs="方正仿宋_GBK"/>
                <w:i w:val="0"/>
                <w:color w:val="000000"/>
                <w:kern w:val="0"/>
                <w:sz w:val="20"/>
                <w:szCs w:val="20"/>
                <w:u w:val="none"/>
                <w:lang w:val="en-US" w:eastAsia="zh-CN" w:bidi="ar"/>
              </w:rPr>
              <w:t>小鼠镰刀贫血症的基因治疗研究</w:t>
            </w:r>
          </w:p>
        </w:tc>
        <w:tc>
          <w:tcPr>
            <w:tcW w:w="1171" w:type="dxa"/>
            <w:tcBorders>
              <w:top w:val="nil"/>
              <w:left w:val="nil"/>
              <w:bottom w:val="single" w:color="000000" w:sz="8" w:space="0"/>
              <w:right w:val="single" w:color="000000" w:sz="8" w:space="0"/>
            </w:tcBorders>
            <w:noWrap w:val="0"/>
            <w:vAlign w:val="center"/>
          </w:tcPr>
          <w:p w14:paraId="35652FF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班谦</w:t>
            </w:r>
          </w:p>
        </w:tc>
        <w:tc>
          <w:tcPr>
            <w:tcW w:w="2064" w:type="dxa"/>
            <w:tcBorders>
              <w:top w:val="nil"/>
              <w:left w:val="nil"/>
              <w:bottom w:val="single" w:color="000000" w:sz="8" w:space="0"/>
              <w:right w:val="single" w:color="000000" w:sz="8" w:space="0"/>
            </w:tcBorders>
            <w:noWrap w:val="0"/>
            <w:vAlign w:val="center"/>
          </w:tcPr>
          <w:p w14:paraId="070D855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75294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09C1801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51</w:t>
            </w:r>
          </w:p>
        </w:tc>
        <w:tc>
          <w:tcPr>
            <w:tcW w:w="1541" w:type="dxa"/>
            <w:tcBorders>
              <w:top w:val="nil"/>
              <w:left w:val="nil"/>
              <w:bottom w:val="single" w:color="000000" w:sz="8" w:space="0"/>
              <w:right w:val="single" w:color="000000" w:sz="8" w:space="0"/>
            </w:tcBorders>
            <w:noWrap w:val="0"/>
            <w:vAlign w:val="center"/>
          </w:tcPr>
          <w:p w14:paraId="19D3B5F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2208085MC52</w:t>
            </w:r>
          </w:p>
        </w:tc>
        <w:tc>
          <w:tcPr>
            <w:tcW w:w="4160" w:type="dxa"/>
            <w:tcBorders>
              <w:top w:val="nil"/>
              <w:left w:val="nil"/>
              <w:bottom w:val="single" w:color="000000" w:sz="8" w:space="0"/>
              <w:right w:val="single" w:color="000000" w:sz="8" w:space="0"/>
            </w:tcBorders>
            <w:noWrap w:val="0"/>
            <w:vAlign w:val="center"/>
          </w:tcPr>
          <w:p w14:paraId="0C46A55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染色质拓扑结构域（</w:t>
            </w:r>
            <w:r>
              <w:rPr>
                <w:rFonts w:hint="default" w:ascii="Times New Roman" w:hAnsi="Times New Roman" w:eastAsia="方正仿宋_GBK" w:cs="Times New Roman"/>
                <w:i w:val="0"/>
                <w:color w:val="000000"/>
                <w:kern w:val="0"/>
                <w:sz w:val="20"/>
                <w:szCs w:val="20"/>
                <w:u w:val="none"/>
                <w:lang w:val="en-US" w:eastAsia="zh-CN" w:bidi="ar"/>
              </w:rPr>
              <w:t>TAD</w:t>
            </w:r>
            <w:r>
              <w:rPr>
                <w:rFonts w:hint="eastAsia" w:ascii="方正仿宋_GBK" w:hAnsi="方正仿宋_GBK" w:eastAsia="方正仿宋_GBK" w:cs="方正仿宋_GBK"/>
                <w:i w:val="0"/>
                <w:color w:val="000000"/>
                <w:kern w:val="0"/>
                <w:sz w:val="20"/>
                <w:szCs w:val="20"/>
                <w:u w:val="none"/>
                <w:lang w:val="en-US" w:eastAsia="zh-CN" w:bidi="ar"/>
              </w:rPr>
              <w:t>）形成机制及其进化研究</w:t>
            </w:r>
          </w:p>
        </w:tc>
        <w:tc>
          <w:tcPr>
            <w:tcW w:w="1171" w:type="dxa"/>
            <w:tcBorders>
              <w:top w:val="nil"/>
              <w:left w:val="nil"/>
              <w:bottom w:val="single" w:color="000000" w:sz="8" w:space="0"/>
              <w:right w:val="single" w:color="000000" w:sz="8" w:space="0"/>
            </w:tcBorders>
            <w:noWrap w:val="0"/>
            <w:vAlign w:val="center"/>
          </w:tcPr>
          <w:p w14:paraId="115B14A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宋晓元</w:t>
            </w:r>
          </w:p>
        </w:tc>
        <w:tc>
          <w:tcPr>
            <w:tcW w:w="2064" w:type="dxa"/>
            <w:tcBorders>
              <w:top w:val="nil"/>
              <w:left w:val="nil"/>
              <w:bottom w:val="single" w:color="000000" w:sz="8" w:space="0"/>
              <w:right w:val="single" w:color="000000" w:sz="8" w:space="0"/>
            </w:tcBorders>
            <w:noWrap w:val="0"/>
            <w:vAlign w:val="center"/>
          </w:tcPr>
          <w:p w14:paraId="15DCB2B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1263A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60FAF3F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52</w:t>
            </w:r>
          </w:p>
        </w:tc>
        <w:tc>
          <w:tcPr>
            <w:tcW w:w="1541" w:type="dxa"/>
            <w:tcBorders>
              <w:top w:val="nil"/>
              <w:left w:val="nil"/>
              <w:bottom w:val="single" w:color="000000" w:sz="8" w:space="0"/>
              <w:right w:val="single" w:color="000000" w:sz="8" w:space="0"/>
            </w:tcBorders>
            <w:noWrap w:val="0"/>
            <w:vAlign w:val="center"/>
          </w:tcPr>
          <w:p w14:paraId="19C7ED8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2208085MC53</w:t>
            </w:r>
          </w:p>
        </w:tc>
        <w:tc>
          <w:tcPr>
            <w:tcW w:w="4160" w:type="dxa"/>
            <w:tcBorders>
              <w:top w:val="nil"/>
              <w:left w:val="nil"/>
              <w:bottom w:val="single" w:color="000000" w:sz="8" w:space="0"/>
              <w:right w:val="single" w:color="000000" w:sz="8" w:space="0"/>
            </w:tcBorders>
            <w:noWrap w:val="0"/>
            <w:vAlign w:val="center"/>
          </w:tcPr>
          <w:p w14:paraId="2D9F9867">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SENP2</w:t>
            </w:r>
            <w:r>
              <w:rPr>
                <w:rFonts w:hint="eastAsia" w:ascii="方正仿宋_GBK" w:hAnsi="方正仿宋_GBK" w:eastAsia="方正仿宋_GBK" w:cs="方正仿宋_GBK"/>
                <w:i w:val="0"/>
                <w:color w:val="000000"/>
                <w:kern w:val="0"/>
                <w:sz w:val="20"/>
                <w:szCs w:val="20"/>
                <w:u w:val="none"/>
                <w:lang w:val="en-US" w:eastAsia="zh-CN" w:bidi="ar"/>
              </w:rPr>
              <w:t>调控线粒体代谢的机制研究</w:t>
            </w:r>
          </w:p>
        </w:tc>
        <w:tc>
          <w:tcPr>
            <w:tcW w:w="1171" w:type="dxa"/>
            <w:tcBorders>
              <w:top w:val="nil"/>
              <w:left w:val="nil"/>
              <w:bottom w:val="single" w:color="000000" w:sz="8" w:space="0"/>
              <w:right w:val="single" w:color="000000" w:sz="8" w:space="0"/>
            </w:tcBorders>
            <w:noWrap w:val="0"/>
            <w:vAlign w:val="center"/>
          </w:tcPr>
          <w:p w14:paraId="6EF409D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刘科家</w:t>
            </w:r>
          </w:p>
        </w:tc>
        <w:tc>
          <w:tcPr>
            <w:tcW w:w="2064" w:type="dxa"/>
            <w:tcBorders>
              <w:top w:val="nil"/>
              <w:left w:val="nil"/>
              <w:bottom w:val="single" w:color="000000" w:sz="8" w:space="0"/>
              <w:right w:val="single" w:color="000000" w:sz="8" w:space="0"/>
            </w:tcBorders>
            <w:noWrap w:val="0"/>
            <w:vAlign w:val="center"/>
          </w:tcPr>
          <w:p w14:paraId="05B4C73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75BE5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089D520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53</w:t>
            </w:r>
          </w:p>
        </w:tc>
        <w:tc>
          <w:tcPr>
            <w:tcW w:w="1541" w:type="dxa"/>
            <w:tcBorders>
              <w:top w:val="nil"/>
              <w:left w:val="nil"/>
              <w:bottom w:val="single" w:color="000000" w:sz="8" w:space="0"/>
              <w:right w:val="single" w:color="000000" w:sz="8" w:space="0"/>
            </w:tcBorders>
            <w:noWrap w:val="0"/>
            <w:vAlign w:val="center"/>
          </w:tcPr>
          <w:p w14:paraId="5592C76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2208085MC54</w:t>
            </w:r>
          </w:p>
        </w:tc>
        <w:tc>
          <w:tcPr>
            <w:tcW w:w="4160" w:type="dxa"/>
            <w:tcBorders>
              <w:top w:val="nil"/>
              <w:left w:val="nil"/>
              <w:bottom w:val="single" w:color="000000" w:sz="8" w:space="0"/>
              <w:right w:val="single" w:color="000000" w:sz="8" w:space="0"/>
            </w:tcBorders>
            <w:noWrap w:val="0"/>
            <w:vAlign w:val="center"/>
          </w:tcPr>
          <w:p w14:paraId="0E147F8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利用光镊技术研究</w:t>
            </w:r>
            <w:r>
              <w:rPr>
                <w:rFonts w:hint="default" w:ascii="Times New Roman" w:hAnsi="Times New Roman" w:eastAsia="方正仿宋_GBK" w:cs="Times New Roman"/>
                <w:i w:val="0"/>
                <w:color w:val="000000"/>
                <w:kern w:val="0"/>
                <w:sz w:val="20"/>
                <w:szCs w:val="20"/>
                <w:u w:val="none"/>
                <w:lang w:val="en-US" w:eastAsia="zh-CN" w:bidi="ar"/>
              </w:rPr>
              <w:t>DNA</w:t>
            </w:r>
            <w:r>
              <w:rPr>
                <w:rFonts w:hint="eastAsia" w:ascii="方正仿宋_GBK" w:hAnsi="方正仿宋_GBK" w:eastAsia="方正仿宋_GBK" w:cs="方正仿宋_GBK"/>
                <w:i w:val="0"/>
                <w:color w:val="000000"/>
                <w:kern w:val="0"/>
                <w:sz w:val="20"/>
                <w:szCs w:val="20"/>
                <w:u w:val="none"/>
                <w:lang w:val="en-US" w:eastAsia="zh-CN" w:bidi="ar"/>
              </w:rPr>
              <w:t>单分子折叠的上下文依赖效应及其应用</w:t>
            </w:r>
          </w:p>
        </w:tc>
        <w:tc>
          <w:tcPr>
            <w:tcW w:w="1171" w:type="dxa"/>
            <w:tcBorders>
              <w:top w:val="nil"/>
              <w:left w:val="nil"/>
              <w:bottom w:val="single" w:color="000000" w:sz="8" w:space="0"/>
              <w:right w:val="single" w:color="000000" w:sz="8" w:space="0"/>
            </w:tcBorders>
            <w:noWrap w:val="0"/>
            <w:vAlign w:val="center"/>
          </w:tcPr>
          <w:p w14:paraId="6788E9D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钟振声</w:t>
            </w:r>
          </w:p>
        </w:tc>
        <w:tc>
          <w:tcPr>
            <w:tcW w:w="2064" w:type="dxa"/>
            <w:tcBorders>
              <w:top w:val="nil"/>
              <w:left w:val="nil"/>
              <w:bottom w:val="single" w:color="000000" w:sz="8" w:space="0"/>
              <w:right w:val="single" w:color="000000" w:sz="8" w:space="0"/>
            </w:tcBorders>
            <w:noWrap w:val="0"/>
            <w:vAlign w:val="center"/>
          </w:tcPr>
          <w:p w14:paraId="16BDD28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4328C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4AE500E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54</w:t>
            </w:r>
          </w:p>
        </w:tc>
        <w:tc>
          <w:tcPr>
            <w:tcW w:w="1541" w:type="dxa"/>
            <w:tcBorders>
              <w:top w:val="nil"/>
              <w:left w:val="nil"/>
              <w:bottom w:val="single" w:color="000000" w:sz="8" w:space="0"/>
              <w:right w:val="single" w:color="000000" w:sz="8" w:space="0"/>
            </w:tcBorders>
            <w:noWrap w:val="0"/>
            <w:vAlign w:val="center"/>
          </w:tcPr>
          <w:p w14:paraId="6078A45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2208085MC55</w:t>
            </w:r>
          </w:p>
        </w:tc>
        <w:tc>
          <w:tcPr>
            <w:tcW w:w="4160" w:type="dxa"/>
            <w:tcBorders>
              <w:top w:val="nil"/>
              <w:left w:val="nil"/>
              <w:bottom w:val="single" w:color="000000" w:sz="8" w:space="0"/>
              <w:right w:val="single" w:color="000000" w:sz="8" w:space="0"/>
            </w:tcBorders>
            <w:noWrap w:val="0"/>
            <w:vAlign w:val="center"/>
          </w:tcPr>
          <w:p w14:paraId="4711D5D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下丘脑后区钙网膜蛋白阳性神经元在丙泊酚麻醉</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苏醒中的作用和机制研究</w:t>
            </w:r>
          </w:p>
        </w:tc>
        <w:tc>
          <w:tcPr>
            <w:tcW w:w="1171" w:type="dxa"/>
            <w:tcBorders>
              <w:top w:val="nil"/>
              <w:left w:val="nil"/>
              <w:bottom w:val="single" w:color="000000" w:sz="8" w:space="0"/>
              <w:right w:val="single" w:color="000000" w:sz="8" w:space="0"/>
            </w:tcBorders>
            <w:noWrap w:val="0"/>
            <w:vAlign w:val="center"/>
          </w:tcPr>
          <w:p w14:paraId="5DC2BE3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陈永权</w:t>
            </w:r>
          </w:p>
        </w:tc>
        <w:tc>
          <w:tcPr>
            <w:tcW w:w="2064" w:type="dxa"/>
            <w:tcBorders>
              <w:top w:val="nil"/>
              <w:left w:val="nil"/>
              <w:bottom w:val="single" w:color="000000" w:sz="8" w:space="0"/>
              <w:right w:val="single" w:color="000000" w:sz="8" w:space="0"/>
            </w:tcBorders>
            <w:noWrap w:val="0"/>
            <w:vAlign w:val="center"/>
          </w:tcPr>
          <w:p w14:paraId="1AD6B59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皖南医学院</w:t>
            </w:r>
          </w:p>
        </w:tc>
      </w:tr>
      <w:tr w14:paraId="4754B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AB2971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55</w:t>
            </w:r>
          </w:p>
        </w:tc>
        <w:tc>
          <w:tcPr>
            <w:tcW w:w="1541" w:type="dxa"/>
            <w:tcBorders>
              <w:top w:val="nil"/>
              <w:left w:val="nil"/>
              <w:bottom w:val="single" w:color="000000" w:sz="8" w:space="0"/>
              <w:right w:val="single" w:color="000000" w:sz="8" w:space="0"/>
            </w:tcBorders>
            <w:noWrap w:val="0"/>
            <w:vAlign w:val="center"/>
          </w:tcPr>
          <w:p w14:paraId="7CF5AF1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2208085MC56</w:t>
            </w:r>
          </w:p>
        </w:tc>
        <w:tc>
          <w:tcPr>
            <w:tcW w:w="4160" w:type="dxa"/>
            <w:tcBorders>
              <w:top w:val="nil"/>
              <w:left w:val="nil"/>
              <w:bottom w:val="single" w:color="000000" w:sz="8" w:space="0"/>
              <w:right w:val="single" w:color="000000" w:sz="8" w:space="0"/>
            </w:tcBorders>
            <w:noWrap w:val="0"/>
            <w:vAlign w:val="center"/>
          </w:tcPr>
          <w:p w14:paraId="38EEE96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小胶质细胞介导的听皮层神经元重塑在耳鸣中的作用机制研究</w:t>
            </w:r>
          </w:p>
        </w:tc>
        <w:tc>
          <w:tcPr>
            <w:tcW w:w="1171" w:type="dxa"/>
            <w:tcBorders>
              <w:top w:val="nil"/>
              <w:left w:val="nil"/>
              <w:bottom w:val="single" w:color="000000" w:sz="8" w:space="0"/>
              <w:right w:val="single" w:color="000000" w:sz="8" w:space="0"/>
            </w:tcBorders>
            <w:noWrap w:val="0"/>
            <w:vAlign w:val="center"/>
          </w:tcPr>
          <w:p w14:paraId="2E30853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王海涛</w:t>
            </w:r>
          </w:p>
        </w:tc>
        <w:tc>
          <w:tcPr>
            <w:tcW w:w="2064" w:type="dxa"/>
            <w:tcBorders>
              <w:top w:val="nil"/>
              <w:left w:val="nil"/>
              <w:bottom w:val="single" w:color="000000" w:sz="8" w:space="0"/>
              <w:right w:val="single" w:color="000000" w:sz="8" w:space="0"/>
            </w:tcBorders>
            <w:noWrap w:val="0"/>
            <w:vAlign w:val="center"/>
          </w:tcPr>
          <w:p w14:paraId="4ECDB61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1C29B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7E0300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56</w:t>
            </w:r>
          </w:p>
        </w:tc>
        <w:tc>
          <w:tcPr>
            <w:tcW w:w="1541" w:type="dxa"/>
            <w:tcBorders>
              <w:top w:val="nil"/>
              <w:left w:val="nil"/>
              <w:bottom w:val="single" w:color="000000" w:sz="8" w:space="0"/>
              <w:right w:val="single" w:color="000000" w:sz="8" w:space="0"/>
            </w:tcBorders>
            <w:noWrap w:val="0"/>
            <w:vAlign w:val="center"/>
          </w:tcPr>
          <w:p w14:paraId="2BF5A12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2208085MC57</w:t>
            </w:r>
          </w:p>
        </w:tc>
        <w:tc>
          <w:tcPr>
            <w:tcW w:w="4160" w:type="dxa"/>
            <w:tcBorders>
              <w:top w:val="nil"/>
              <w:left w:val="nil"/>
              <w:bottom w:val="single" w:color="000000" w:sz="8" w:space="0"/>
              <w:right w:val="single" w:color="000000" w:sz="8" w:space="0"/>
            </w:tcBorders>
            <w:noWrap w:val="0"/>
            <w:vAlign w:val="center"/>
          </w:tcPr>
          <w:p w14:paraId="2B7EF90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小数据范式下基于深度特征学习的害虫检测识别模型研究</w:t>
            </w:r>
          </w:p>
        </w:tc>
        <w:tc>
          <w:tcPr>
            <w:tcW w:w="1171" w:type="dxa"/>
            <w:tcBorders>
              <w:top w:val="nil"/>
              <w:left w:val="nil"/>
              <w:bottom w:val="single" w:color="000000" w:sz="8" w:space="0"/>
              <w:right w:val="single" w:color="000000" w:sz="8" w:space="0"/>
            </w:tcBorders>
            <w:noWrap w:val="0"/>
            <w:vAlign w:val="center"/>
          </w:tcPr>
          <w:p w14:paraId="71D64B7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李瑞</w:t>
            </w:r>
          </w:p>
        </w:tc>
        <w:tc>
          <w:tcPr>
            <w:tcW w:w="2064" w:type="dxa"/>
            <w:tcBorders>
              <w:top w:val="nil"/>
              <w:left w:val="nil"/>
              <w:bottom w:val="single" w:color="000000" w:sz="8" w:space="0"/>
              <w:right w:val="single" w:color="000000" w:sz="8" w:space="0"/>
            </w:tcBorders>
            <w:noWrap w:val="0"/>
            <w:vAlign w:val="center"/>
          </w:tcPr>
          <w:p w14:paraId="447F32B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13C4A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2FEB93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57</w:t>
            </w:r>
          </w:p>
        </w:tc>
        <w:tc>
          <w:tcPr>
            <w:tcW w:w="1541" w:type="dxa"/>
            <w:tcBorders>
              <w:top w:val="nil"/>
              <w:left w:val="nil"/>
              <w:bottom w:val="single" w:color="000000" w:sz="8" w:space="0"/>
              <w:right w:val="single" w:color="000000" w:sz="8" w:space="0"/>
            </w:tcBorders>
            <w:noWrap w:val="0"/>
            <w:vAlign w:val="center"/>
          </w:tcPr>
          <w:p w14:paraId="57A43AF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2208085MC58</w:t>
            </w:r>
          </w:p>
        </w:tc>
        <w:tc>
          <w:tcPr>
            <w:tcW w:w="4160" w:type="dxa"/>
            <w:tcBorders>
              <w:top w:val="nil"/>
              <w:left w:val="nil"/>
              <w:bottom w:val="single" w:color="000000" w:sz="8" w:space="0"/>
              <w:right w:val="single" w:color="000000" w:sz="8" w:space="0"/>
            </w:tcBorders>
            <w:noWrap w:val="0"/>
            <w:vAlign w:val="center"/>
          </w:tcPr>
          <w:p w14:paraId="5E9D9A2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水稻不同部位籽粒垩白差异形成的生理与分子机制研究</w:t>
            </w:r>
          </w:p>
        </w:tc>
        <w:tc>
          <w:tcPr>
            <w:tcW w:w="1171" w:type="dxa"/>
            <w:tcBorders>
              <w:top w:val="nil"/>
              <w:left w:val="nil"/>
              <w:bottom w:val="single" w:color="000000" w:sz="8" w:space="0"/>
              <w:right w:val="single" w:color="000000" w:sz="8" w:space="0"/>
            </w:tcBorders>
            <w:noWrap w:val="0"/>
            <w:vAlign w:val="center"/>
          </w:tcPr>
          <w:p w14:paraId="668BED7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习敏</w:t>
            </w:r>
          </w:p>
        </w:tc>
        <w:tc>
          <w:tcPr>
            <w:tcW w:w="2064" w:type="dxa"/>
            <w:tcBorders>
              <w:top w:val="nil"/>
              <w:left w:val="nil"/>
              <w:bottom w:val="single" w:color="000000" w:sz="8" w:space="0"/>
              <w:right w:val="single" w:color="000000" w:sz="8" w:space="0"/>
            </w:tcBorders>
            <w:noWrap w:val="0"/>
            <w:vAlign w:val="center"/>
          </w:tcPr>
          <w:p w14:paraId="4B06108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安徽省农业科学院</w:t>
            </w:r>
          </w:p>
        </w:tc>
      </w:tr>
      <w:tr w14:paraId="1B582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358D45F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58</w:t>
            </w:r>
          </w:p>
        </w:tc>
        <w:tc>
          <w:tcPr>
            <w:tcW w:w="1541" w:type="dxa"/>
            <w:tcBorders>
              <w:top w:val="nil"/>
              <w:left w:val="nil"/>
              <w:bottom w:val="single" w:color="000000" w:sz="8" w:space="0"/>
              <w:right w:val="single" w:color="000000" w:sz="8" w:space="0"/>
            </w:tcBorders>
            <w:noWrap w:val="0"/>
            <w:vAlign w:val="center"/>
          </w:tcPr>
          <w:p w14:paraId="5E48CC5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2208085MC59</w:t>
            </w:r>
          </w:p>
        </w:tc>
        <w:tc>
          <w:tcPr>
            <w:tcW w:w="4160" w:type="dxa"/>
            <w:tcBorders>
              <w:top w:val="nil"/>
              <w:left w:val="nil"/>
              <w:bottom w:val="single" w:color="000000" w:sz="8" w:space="0"/>
              <w:right w:val="single" w:color="000000" w:sz="8" w:space="0"/>
            </w:tcBorders>
            <w:noWrap w:val="0"/>
            <w:vAlign w:val="center"/>
          </w:tcPr>
          <w:p w14:paraId="15FF76F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蔗糖代谢调控玉米花丝耐旱伸长的生理机制</w:t>
            </w:r>
          </w:p>
        </w:tc>
        <w:tc>
          <w:tcPr>
            <w:tcW w:w="1171" w:type="dxa"/>
            <w:tcBorders>
              <w:top w:val="nil"/>
              <w:left w:val="nil"/>
              <w:bottom w:val="single" w:color="000000" w:sz="8" w:space="0"/>
              <w:right w:val="single" w:color="000000" w:sz="8" w:space="0"/>
            </w:tcBorders>
            <w:noWrap w:val="0"/>
            <w:vAlign w:val="center"/>
          </w:tcPr>
          <w:p w14:paraId="1ED8893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宋有洪</w:t>
            </w:r>
          </w:p>
        </w:tc>
        <w:tc>
          <w:tcPr>
            <w:tcW w:w="2064" w:type="dxa"/>
            <w:tcBorders>
              <w:top w:val="nil"/>
              <w:left w:val="nil"/>
              <w:bottom w:val="single" w:color="000000" w:sz="8" w:space="0"/>
              <w:right w:val="single" w:color="000000" w:sz="8" w:space="0"/>
            </w:tcBorders>
            <w:noWrap w:val="0"/>
            <w:vAlign w:val="center"/>
          </w:tcPr>
          <w:p w14:paraId="7FA0C68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0A23E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7FD102D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59</w:t>
            </w:r>
          </w:p>
        </w:tc>
        <w:tc>
          <w:tcPr>
            <w:tcW w:w="1541" w:type="dxa"/>
            <w:tcBorders>
              <w:top w:val="nil"/>
              <w:left w:val="nil"/>
              <w:bottom w:val="single" w:color="000000" w:sz="8" w:space="0"/>
              <w:right w:val="single" w:color="000000" w:sz="8" w:space="0"/>
            </w:tcBorders>
            <w:noWrap w:val="0"/>
            <w:vAlign w:val="center"/>
          </w:tcPr>
          <w:p w14:paraId="4F1A51E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2208085MC60</w:t>
            </w:r>
          </w:p>
        </w:tc>
        <w:tc>
          <w:tcPr>
            <w:tcW w:w="4160" w:type="dxa"/>
            <w:tcBorders>
              <w:top w:val="nil"/>
              <w:left w:val="nil"/>
              <w:bottom w:val="single" w:color="000000" w:sz="8" w:space="0"/>
              <w:right w:val="single" w:color="000000" w:sz="8" w:space="0"/>
            </w:tcBorders>
            <w:noWrap w:val="0"/>
            <w:vAlign w:val="center"/>
          </w:tcPr>
          <w:p w14:paraId="3586331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小麦赤霉病无人机</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地面协同监测与诊断模型研究</w:t>
            </w:r>
          </w:p>
        </w:tc>
        <w:tc>
          <w:tcPr>
            <w:tcW w:w="1171" w:type="dxa"/>
            <w:tcBorders>
              <w:top w:val="nil"/>
              <w:left w:val="nil"/>
              <w:bottom w:val="single" w:color="000000" w:sz="8" w:space="0"/>
              <w:right w:val="single" w:color="000000" w:sz="8" w:space="0"/>
            </w:tcBorders>
            <w:noWrap w:val="0"/>
            <w:vAlign w:val="center"/>
          </w:tcPr>
          <w:p w14:paraId="6581000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鲍文霞</w:t>
            </w:r>
          </w:p>
        </w:tc>
        <w:tc>
          <w:tcPr>
            <w:tcW w:w="2064" w:type="dxa"/>
            <w:tcBorders>
              <w:top w:val="nil"/>
              <w:left w:val="nil"/>
              <w:bottom w:val="single" w:color="000000" w:sz="8" w:space="0"/>
              <w:right w:val="single" w:color="000000" w:sz="8" w:space="0"/>
            </w:tcBorders>
            <w:noWrap w:val="0"/>
            <w:vAlign w:val="center"/>
          </w:tcPr>
          <w:p w14:paraId="7197798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739F4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2628E08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w:t>
            </w:r>
          </w:p>
        </w:tc>
        <w:tc>
          <w:tcPr>
            <w:tcW w:w="1541" w:type="dxa"/>
            <w:tcBorders>
              <w:top w:val="nil"/>
              <w:left w:val="nil"/>
              <w:bottom w:val="single" w:color="000000" w:sz="8" w:space="0"/>
              <w:right w:val="single" w:color="000000" w:sz="8" w:space="0"/>
            </w:tcBorders>
            <w:noWrap w:val="0"/>
            <w:vAlign w:val="center"/>
          </w:tcPr>
          <w:p w14:paraId="54A7595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2208085MC61</w:t>
            </w:r>
          </w:p>
        </w:tc>
        <w:tc>
          <w:tcPr>
            <w:tcW w:w="4160" w:type="dxa"/>
            <w:tcBorders>
              <w:top w:val="nil"/>
              <w:left w:val="nil"/>
              <w:bottom w:val="single" w:color="000000" w:sz="8" w:space="0"/>
              <w:right w:val="single" w:color="000000" w:sz="8" w:space="0"/>
            </w:tcBorders>
            <w:noWrap w:val="0"/>
            <w:vAlign w:val="center"/>
          </w:tcPr>
          <w:p w14:paraId="70C584DA">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GmGT1-RSA</w:t>
            </w:r>
            <w:r>
              <w:rPr>
                <w:rFonts w:hint="eastAsia" w:ascii="方正仿宋_GBK" w:hAnsi="方正仿宋_GBK" w:eastAsia="方正仿宋_GBK" w:cs="方正仿宋_GBK"/>
                <w:i w:val="0"/>
                <w:color w:val="000000"/>
                <w:kern w:val="0"/>
                <w:sz w:val="20"/>
                <w:szCs w:val="20"/>
                <w:u w:val="none"/>
                <w:lang w:val="en-US" w:eastAsia="zh-CN" w:bidi="ar"/>
              </w:rPr>
              <w:t>互作模块参与光氮响应调控大豆根系构型的分子机制</w:t>
            </w:r>
          </w:p>
        </w:tc>
        <w:tc>
          <w:tcPr>
            <w:tcW w:w="1171" w:type="dxa"/>
            <w:tcBorders>
              <w:top w:val="nil"/>
              <w:left w:val="nil"/>
              <w:bottom w:val="single" w:color="000000" w:sz="8" w:space="0"/>
              <w:right w:val="single" w:color="000000" w:sz="8" w:space="0"/>
            </w:tcBorders>
            <w:noWrap w:val="0"/>
            <w:vAlign w:val="center"/>
          </w:tcPr>
          <w:p w14:paraId="517C703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李佳佳</w:t>
            </w:r>
          </w:p>
        </w:tc>
        <w:tc>
          <w:tcPr>
            <w:tcW w:w="2064" w:type="dxa"/>
            <w:tcBorders>
              <w:top w:val="nil"/>
              <w:left w:val="nil"/>
              <w:bottom w:val="single" w:color="000000" w:sz="8" w:space="0"/>
              <w:right w:val="single" w:color="000000" w:sz="8" w:space="0"/>
            </w:tcBorders>
            <w:noWrap w:val="0"/>
            <w:vAlign w:val="center"/>
          </w:tcPr>
          <w:p w14:paraId="7E6E8A5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44462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5A2CA9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61</w:t>
            </w:r>
          </w:p>
        </w:tc>
        <w:tc>
          <w:tcPr>
            <w:tcW w:w="1541" w:type="dxa"/>
            <w:tcBorders>
              <w:top w:val="nil"/>
              <w:left w:val="nil"/>
              <w:bottom w:val="single" w:color="000000" w:sz="8" w:space="0"/>
              <w:right w:val="single" w:color="000000" w:sz="8" w:space="0"/>
            </w:tcBorders>
            <w:noWrap w:val="0"/>
            <w:vAlign w:val="center"/>
          </w:tcPr>
          <w:p w14:paraId="6A68646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2208085MC62</w:t>
            </w:r>
          </w:p>
        </w:tc>
        <w:tc>
          <w:tcPr>
            <w:tcW w:w="4160" w:type="dxa"/>
            <w:tcBorders>
              <w:top w:val="nil"/>
              <w:left w:val="nil"/>
              <w:bottom w:val="single" w:color="000000" w:sz="8" w:space="0"/>
              <w:right w:val="single" w:color="000000" w:sz="8" w:space="0"/>
            </w:tcBorders>
            <w:noWrap w:val="0"/>
            <w:vAlign w:val="center"/>
          </w:tcPr>
          <w:p w14:paraId="48E21C7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申嗪霉素抑制黄单胞菌属病原菌的作用靶点及作用机制研究</w:t>
            </w:r>
          </w:p>
        </w:tc>
        <w:tc>
          <w:tcPr>
            <w:tcW w:w="1171" w:type="dxa"/>
            <w:tcBorders>
              <w:top w:val="nil"/>
              <w:left w:val="nil"/>
              <w:bottom w:val="single" w:color="000000" w:sz="8" w:space="0"/>
              <w:right w:val="single" w:color="000000" w:sz="8" w:space="0"/>
            </w:tcBorders>
            <w:noWrap w:val="0"/>
            <w:vAlign w:val="center"/>
          </w:tcPr>
          <w:p w14:paraId="5EDB92E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张勇</w:t>
            </w:r>
          </w:p>
        </w:tc>
        <w:tc>
          <w:tcPr>
            <w:tcW w:w="2064" w:type="dxa"/>
            <w:tcBorders>
              <w:top w:val="nil"/>
              <w:left w:val="nil"/>
              <w:bottom w:val="single" w:color="000000" w:sz="8" w:space="0"/>
              <w:right w:val="single" w:color="000000" w:sz="8" w:space="0"/>
            </w:tcBorders>
            <w:noWrap w:val="0"/>
            <w:vAlign w:val="center"/>
          </w:tcPr>
          <w:p w14:paraId="7C5CAF2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安徽省农业科学院</w:t>
            </w:r>
          </w:p>
        </w:tc>
      </w:tr>
      <w:tr w14:paraId="35E51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883F11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62</w:t>
            </w:r>
          </w:p>
        </w:tc>
        <w:tc>
          <w:tcPr>
            <w:tcW w:w="1541" w:type="dxa"/>
            <w:tcBorders>
              <w:top w:val="nil"/>
              <w:left w:val="nil"/>
              <w:bottom w:val="single" w:color="000000" w:sz="8" w:space="0"/>
              <w:right w:val="single" w:color="000000" w:sz="8" w:space="0"/>
            </w:tcBorders>
            <w:noWrap w:val="0"/>
            <w:vAlign w:val="center"/>
          </w:tcPr>
          <w:p w14:paraId="149554F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2208085MC63</w:t>
            </w:r>
          </w:p>
        </w:tc>
        <w:tc>
          <w:tcPr>
            <w:tcW w:w="4160" w:type="dxa"/>
            <w:tcBorders>
              <w:top w:val="nil"/>
              <w:left w:val="nil"/>
              <w:bottom w:val="single" w:color="000000" w:sz="8" w:space="0"/>
              <w:right w:val="single" w:color="000000" w:sz="8" w:space="0"/>
            </w:tcBorders>
            <w:noWrap w:val="0"/>
            <w:vAlign w:val="center"/>
          </w:tcPr>
          <w:p w14:paraId="05ACC46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草地贪夜蛾对寄主转换的适应性及生理响应研究</w:t>
            </w:r>
          </w:p>
        </w:tc>
        <w:tc>
          <w:tcPr>
            <w:tcW w:w="1171" w:type="dxa"/>
            <w:tcBorders>
              <w:top w:val="nil"/>
              <w:left w:val="nil"/>
              <w:bottom w:val="single" w:color="000000" w:sz="8" w:space="0"/>
              <w:right w:val="single" w:color="000000" w:sz="8" w:space="0"/>
            </w:tcBorders>
            <w:noWrap w:val="0"/>
            <w:vAlign w:val="center"/>
          </w:tcPr>
          <w:p w14:paraId="42EA089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唐庆峰</w:t>
            </w:r>
          </w:p>
        </w:tc>
        <w:tc>
          <w:tcPr>
            <w:tcW w:w="2064" w:type="dxa"/>
            <w:tcBorders>
              <w:top w:val="nil"/>
              <w:left w:val="nil"/>
              <w:bottom w:val="single" w:color="000000" w:sz="8" w:space="0"/>
              <w:right w:val="single" w:color="000000" w:sz="8" w:space="0"/>
            </w:tcBorders>
            <w:noWrap w:val="0"/>
            <w:vAlign w:val="center"/>
          </w:tcPr>
          <w:p w14:paraId="72098CD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250DB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B9C993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63</w:t>
            </w:r>
          </w:p>
        </w:tc>
        <w:tc>
          <w:tcPr>
            <w:tcW w:w="1541" w:type="dxa"/>
            <w:tcBorders>
              <w:top w:val="nil"/>
              <w:left w:val="nil"/>
              <w:bottom w:val="single" w:color="000000" w:sz="8" w:space="0"/>
              <w:right w:val="single" w:color="000000" w:sz="8" w:space="0"/>
            </w:tcBorders>
            <w:noWrap w:val="0"/>
            <w:vAlign w:val="center"/>
          </w:tcPr>
          <w:p w14:paraId="43EC8CF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2208085MC64</w:t>
            </w:r>
          </w:p>
        </w:tc>
        <w:tc>
          <w:tcPr>
            <w:tcW w:w="4160" w:type="dxa"/>
            <w:tcBorders>
              <w:top w:val="nil"/>
              <w:left w:val="nil"/>
              <w:bottom w:val="single" w:color="000000" w:sz="8" w:space="0"/>
              <w:right w:val="single" w:color="000000" w:sz="8" w:space="0"/>
            </w:tcBorders>
            <w:noWrap w:val="0"/>
            <w:vAlign w:val="center"/>
          </w:tcPr>
          <w:p w14:paraId="4F2E838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几丁质脱乙酰化酶介导的辣椒疫霉逃避寄主免疫的分子机制</w:t>
            </w:r>
          </w:p>
        </w:tc>
        <w:tc>
          <w:tcPr>
            <w:tcW w:w="1171" w:type="dxa"/>
            <w:tcBorders>
              <w:top w:val="nil"/>
              <w:left w:val="nil"/>
              <w:bottom w:val="single" w:color="000000" w:sz="8" w:space="0"/>
              <w:right w:val="single" w:color="000000" w:sz="8" w:space="0"/>
            </w:tcBorders>
            <w:noWrap w:val="0"/>
            <w:vAlign w:val="center"/>
          </w:tcPr>
          <w:p w14:paraId="19E275A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程伟</w:t>
            </w:r>
          </w:p>
        </w:tc>
        <w:tc>
          <w:tcPr>
            <w:tcW w:w="2064" w:type="dxa"/>
            <w:tcBorders>
              <w:top w:val="nil"/>
              <w:left w:val="nil"/>
              <w:bottom w:val="single" w:color="000000" w:sz="8" w:space="0"/>
              <w:right w:val="single" w:color="000000" w:sz="8" w:space="0"/>
            </w:tcBorders>
            <w:noWrap w:val="0"/>
            <w:vAlign w:val="center"/>
          </w:tcPr>
          <w:p w14:paraId="2890308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安徽师范大学</w:t>
            </w:r>
          </w:p>
        </w:tc>
      </w:tr>
      <w:tr w14:paraId="2EAAC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0AB5913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64</w:t>
            </w:r>
          </w:p>
        </w:tc>
        <w:tc>
          <w:tcPr>
            <w:tcW w:w="1541" w:type="dxa"/>
            <w:tcBorders>
              <w:top w:val="nil"/>
              <w:left w:val="nil"/>
              <w:bottom w:val="single" w:color="000000" w:sz="8" w:space="0"/>
              <w:right w:val="single" w:color="000000" w:sz="8" w:space="0"/>
            </w:tcBorders>
            <w:noWrap w:val="0"/>
            <w:vAlign w:val="center"/>
          </w:tcPr>
          <w:p w14:paraId="0499816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2208085MC65</w:t>
            </w:r>
          </w:p>
        </w:tc>
        <w:tc>
          <w:tcPr>
            <w:tcW w:w="4160" w:type="dxa"/>
            <w:tcBorders>
              <w:top w:val="nil"/>
              <w:left w:val="nil"/>
              <w:bottom w:val="single" w:color="000000" w:sz="8" w:space="0"/>
              <w:right w:val="single" w:color="000000" w:sz="8" w:space="0"/>
            </w:tcBorders>
            <w:noWrap w:val="0"/>
            <w:vAlign w:val="center"/>
          </w:tcPr>
          <w:p w14:paraId="156FD68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基于残基特异性力场研究二点委夜蛾嗅觉靶标蛋白与毒死蜱</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辛硫磷的作用机制及抗性成因</w:t>
            </w:r>
          </w:p>
        </w:tc>
        <w:tc>
          <w:tcPr>
            <w:tcW w:w="1171" w:type="dxa"/>
            <w:tcBorders>
              <w:top w:val="nil"/>
              <w:left w:val="nil"/>
              <w:bottom w:val="single" w:color="000000" w:sz="8" w:space="0"/>
              <w:right w:val="single" w:color="000000" w:sz="8" w:space="0"/>
            </w:tcBorders>
            <w:noWrap w:val="0"/>
            <w:vAlign w:val="center"/>
          </w:tcPr>
          <w:p w14:paraId="72DA701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吴晓敏</w:t>
            </w:r>
          </w:p>
        </w:tc>
        <w:tc>
          <w:tcPr>
            <w:tcW w:w="2064" w:type="dxa"/>
            <w:tcBorders>
              <w:top w:val="nil"/>
              <w:left w:val="nil"/>
              <w:bottom w:val="single" w:color="000000" w:sz="8" w:space="0"/>
              <w:right w:val="single" w:color="000000" w:sz="8" w:space="0"/>
            </w:tcBorders>
            <w:noWrap w:val="0"/>
            <w:vAlign w:val="center"/>
          </w:tcPr>
          <w:p w14:paraId="2A4D681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淮北师范大学</w:t>
            </w:r>
          </w:p>
        </w:tc>
      </w:tr>
      <w:tr w14:paraId="03F66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7D3BA64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65</w:t>
            </w:r>
          </w:p>
        </w:tc>
        <w:tc>
          <w:tcPr>
            <w:tcW w:w="1541" w:type="dxa"/>
            <w:tcBorders>
              <w:top w:val="nil"/>
              <w:left w:val="nil"/>
              <w:bottom w:val="single" w:color="000000" w:sz="8" w:space="0"/>
              <w:right w:val="single" w:color="000000" w:sz="8" w:space="0"/>
            </w:tcBorders>
            <w:noWrap w:val="0"/>
            <w:vAlign w:val="center"/>
          </w:tcPr>
          <w:p w14:paraId="24D4DED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2208085MC66</w:t>
            </w:r>
          </w:p>
        </w:tc>
        <w:tc>
          <w:tcPr>
            <w:tcW w:w="4160" w:type="dxa"/>
            <w:tcBorders>
              <w:top w:val="nil"/>
              <w:left w:val="nil"/>
              <w:bottom w:val="single" w:color="000000" w:sz="8" w:space="0"/>
              <w:right w:val="single" w:color="000000" w:sz="8" w:space="0"/>
            </w:tcBorders>
            <w:noWrap w:val="0"/>
            <w:vAlign w:val="center"/>
          </w:tcPr>
          <w:p w14:paraId="6BAE65C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磷酸化和泛素化交互应答介导番茄</w:t>
            </w:r>
            <w:r>
              <w:rPr>
                <w:rFonts w:hint="default" w:ascii="Times New Roman" w:hAnsi="Times New Roman" w:eastAsia="方正仿宋_GBK" w:cs="Times New Roman"/>
                <w:i w:val="0"/>
                <w:color w:val="000000"/>
                <w:kern w:val="0"/>
                <w:sz w:val="20"/>
                <w:szCs w:val="20"/>
                <w:u w:val="none"/>
                <w:lang w:val="en-US" w:eastAsia="zh-CN" w:bidi="ar"/>
              </w:rPr>
              <w:t>SlGLK2</w:t>
            </w:r>
            <w:r>
              <w:rPr>
                <w:rFonts w:hint="eastAsia" w:ascii="方正仿宋_GBK" w:hAnsi="方正仿宋_GBK" w:eastAsia="方正仿宋_GBK" w:cs="方正仿宋_GBK"/>
                <w:i w:val="0"/>
                <w:color w:val="000000"/>
                <w:kern w:val="0"/>
                <w:sz w:val="20"/>
                <w:szCs w:val="20"/>
                <w:u w:val="none"/>
                <w:lang w:val="en-US" w:eastAsia="zh-CN" w:bidi="ar"/>
              </w:rPr>
              <w:t>基因调控质体发育与果实品质形成的分子机制</w:t>
            </w:r>
          </w:p>
        </w:tc>
        <w:tc>
          <w:tcPr>
            <w:tcW w:w="1171" w:type="dxa"/>
            <w:tcBorders>
              <w:top w:val="nil"/>
              <w:left w:val="nil"/>
              <w:bottom w:val="single" w:color="000000" w:sz="8" w:space="0"/>
              <w:right w:val="single" w:color="000000" w:sz="8" w:space="0"/>
            </w:tcBorders>
            <w:noWrap w:val="0"/>
            <w:vAlign w:val="center"/>
          </w:tcPr>
          <w:p w14:paraId="079B735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唐晓凤</w:t>
            </w:r>
          </w:p>
        </w:tc>
        <w:tc>
          <w:tcPr>
            <w:tcW w:w="2064" w:type="dxa"/>
            <w:tcBorders>
              <w:top w:val="nil"/>
              <w:left w:val="nil"/>
              <w:bottom w:val="single" w:color="000000" w:sz="8" w:space="0"/>
              <w:right w:val="single" w:color="000000" w:sz="8" w:space="0"/>
            </w:tcBorders>
            <w:noWrap w:val="0"/>
            <w:vAlign w:val="center"/>
          </w:tcPr>
          <w:p w14:paraId="658DB74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29D9E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4D37599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66</w:t>
            </w:r>
          </w:p>
        </w:tc>
        <w:tc>
          <w:tcPr>
            <w:tcW w:w="1541" w:type="dxa"/>
            <w:tcBorders>
              <w:top w:val="nil"/>
              <w:left w:val="nil"/>
              <w:bottom w:val="single" w:color="000000" w:sz="8" w:space="0"/>
              <w:right w:val="single" w:color="000000" w:sz="8" w:space="0"/>
            </w:tcBorders>
            <w:noWrap w:val="0"/>
            <w:vAlign w:val="center"/>
          </w:tcPr>
          <w:p w14:paraId="1BE9BBE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2208085MC68</w:t>
            </w:r>
          </w:p>
        </w:tc>
        <w:tc>
          <w:tcPr>
            <w:tcW w:w="4160" w:type="dxa"/>
            <w:tcBorders>
              <w:top w:val="nil"/>
              <w:left w:val="nil"/>
              <w:bottom w:val="single" w:color="000000" w:sz="8" w:space="0"/>
              <w:right w:val="single" w:color="000000" w:sz="8" w:space="0"/>
            </w:tcBorders>
            <w:noWrap w:val="0"/>
            <w:vAlign w:val="center"/>
          </w:tcPr>
          <w:p w14:paraId="68DEFC0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姜黄素调控灰霉</w:t>
            </w:r>
            <w:r>
              <w:rPr>
                <w:rFonts w:hint="default" w:ascii="Times New Roman" w:hAnsi="Times New Roman" w:eastAsia="方正仿宋_GBK" w:cs="Times New Roman"/>
                <w:i w:val="0"/>
                <w:color w:val="000000"/>
                <w:kern w:val="0"/>
                <w:sz w:val="20"/>
                <w:szCs w:val="20"/>
                <w:u w:val="none"/>
                <w:lang w:val="en-US" w:eastAsia="zh-CN" w:bidi="ar"/>
              </w:rPr>
              <w:t>CWI</w:t>
            </w:r>
            <w:r>
              <w:rPr>
                <w:rFonts w:hint="eastAsia" w:ascii="方正仿宋_GBK" w:hAnsi="方正仿宋_GBK" w:eastAsia="方正仿宋_GBK" w:cs="方正仿宋_GBK"/>
                <w:i w:val="0"/>
                <w:color w:val="000000"/>
                <w:kern w:val="0"/>
                <w:sz w:val="20"/>
                <w:szCs w:val="20"/>
                <w:u w:val="none"/>
                <w:lang w:val="en-US" w:eastAsia="zh-CN" w:bidi="ar"/>
              </w:rPr>
              <w:t>信号通路抑制猕猴桃灰霉病的机制研究</w:t>
            </w:r>
          </w:p>
        </w:tc>
        <w:tc>
          <w:tcPr>
            <w:tcW w:w="1171" w:type="dxa"/>
            <w:tcBorders>
              <w:top w:val="nil"/>
              <w:left w:val="nil"/>
              <w:bottom w:val="single" w:color="000000" w:sz="8" w:space="0"/>
              <w:right w:val="single" w:color="000000" w:sz="8" w:space="0"/>
            </w:tcBorders>
            <w:noWrap w:val="0"/>
            <w:vAlign w:val="center"/>
          </w:tcPr>
          <w:p w14:paraId="259979D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张丹凤</w:t>
            </w:r>
          </w:p>
        </w:tc>
        <w:tc>
          <w:tcPr>
            <w:tcW w:w="2064" w:type="dxa"/>
            <w:tcBorders>
              <w:top w:val="nil"/>
              <w:left w:val="nil"/>
              <w:bottom w:val="single" w:color="000000" w:sz="8" w:space="0"/>
              <w:right w:val="single" w:color="000000" w:sz="8" w:space="0"/>
            </w:tcBorders>
            <w:noWrap w:val="0"/>
            <w:vAlign w:val="center"/>
          </w:tcPr>
          <w:p w14:paraId="5EF2359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26EF2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4CADD8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67</w:t>
            </w:r>
          </w:p>
        </w:tc>
        <w:tc>
          <w:tcPr>
            <w:tcW w:w="1541" w:type="dxa"/>
            <w:tcBorders>
              <w:top w:val="nil"/>
              <w:left w:val="nil"/>
              <w:bottom w:val="single" w:color="000000" w:sz="8" w:space="0"/>
              <w:right w:val="single" w:color="000000" w:sz="8" w:space="0"/>
            </w:tcBorders>
            <w:noWrap w:val="0"/>
            <w:vAlign w:val="center"/>
          </w:tcPr>
          <w:p w14:paraId="15AA6B9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2208085MC69</w:t>
            </w:r>
          </w:p>
        </w:tc>
        <w:tc>
          <w:tcPr>
            <w:tcW w:w="4160" w:type="dxa"/>
            <w:tcBorders>
              <w:top w:val="nil"/>
              <w:left w:val="nil"/>
              <w:bottom w:val="single" w:color="000000" w:sz="8" w:space="0"/>
              <w:right w:val="single" w:color="000000" w:sz="8" w:space="0"/>
            </w:tcBorders>
            <w:noWrap w:val="0"/>
            <w:vAlign w:val="center"/>
          </w:tcPr>
          <w:p w14:paraId="1967D75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可循环利用型木质素基环氧树脂制备及实现机制研究</w:t>
            </w:r>
          </w:p>
        </w:tc>
        <w:tc>
          <w:tcPr>
            <w:tcW w:w="1171" w:type="dxa"/>
            <w:tcBorders>
              <w:top w:val="nil"/>
              <w:left w:val="nil"/>
              <w:bottom w:val="single" w:color="000000" w:sz="8" w:space="0"/>
              <w:right w:val="single" w:color="000000" w:sz="8" w:space="0"/>
            </w:tcBorders>
            <w:noWrap w:val="0"/>
            <w:vAlign w:val="center"/>
          </w:tcPr>
          <w:p w14:paraId="6C56071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袁亮</w:t>
            </w:r>
          </w:p>
        </w:tc>
        <w:tc>
          <w:tcPr>
            <w:tcW w:w="2064" w:type="dxa"/>
            <w:tcBorders>
              <w:top w:val="nil"/>
              <w:left w:val="nil"/>
              <w:bottom w:val="single" w:color="000000" w:sz="8" w:space="0"/>
              <w:right w:val="single" w:color="000000" w:sz="8" w:space="0"/>
            </w:tcBorders>
            <w:noWrap w:val="0"/>
            <w:vAlign w:val="center"/>
          </w:tcPr>
          <w:p w14:paraId="3C7AF6D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06C74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3F0DEFC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68</w:t>
            </w:r>
          </w:p>
        </w:tc>
        <w:tc>
          <w:tcPr>
            <w:tcW w:w="1541" w:type="dxa"/>
            <w:tcBorders>
              <w:top w:val="nil"/>
              <w:left w:val="nil"/>
              <w:bottom w:val="single" w:color="000000" w:sz="8" w:space="0"/>
              <w:right w:val="single" w:color="000000" w:sz="8" w:space="0"/>
            </w:tcBorders>
            <w:noWrap w:val="0"/>
            <w:vAlign w:val="center"/>
          </w:tcPr>
          <w:p w14:paraId="3A8CE81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2208085MC70</w:t>
            </w:r>
          </w:p>
        </w:tc>
        <w:tc>
          <w:tcPr>
            <w:tcW w:w="4160" w:type="dxa"/>
            <w:tcBorders>
              <w:top w:val="nil"/>
              <w:left w:val="nil"/>
              <w:bottom w:val="single" w:color="000000" w:sz="8" w:space="0"/>
              <w:right w:val="single" w:color="000000" w:sz="8" w:space="0"/>
            </w:tcBorders>
            <w:noWrap w:val="0"/>
            <w:vAlign w:val="center"/>
          </w:tcPr>
          <w:p w14:paraId="193A60F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祁门红茶特征</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祁门香</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关键香气物质在初制工序中的转化规律</w:t>
            </w:r>
          </w:p>
        </w:tc>
        <w:tc>
          <w:tcPr>
            <w:tcW w:w="1171" w:type="dxa"/>
            <w:tcBorders>
              <w:top w:val="nil"/>
              <w:left w:val="nil"/>
              <w:bottom w:val="single" w:color="000000" w:sz="8" w:space="0"/>
              <w:right w:val="single" w:color="000000" w:sz="8" w:space="0"/>
            </w:tcBorders>
            <w:noWrap w:val="0"/>
            <w:vAlign w:val="center"/>
          </w:tcPr>
          <w:p w14:paraId="59D5D53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翟小婷</w:t>
            </w:r>
          </w:p>
        </w:tc>
        <w:tc>
          <w:tcPr>
            <w:tcW w:w="2064" w:type="dxa"/>
            <w:tcBorders>
              <w:top w:val="nil"/>
              <w:left w:val="nil"/>
              <w:bottom w:val="single" w:color="000000" w:sz="8" w:space="0"/>
              <w:right w:val="single" w:color="000000" w:sz="8" w:space="0"/>
            </w:tcBorders>
            <w:noWrap w:val="0"/>
            <w:vAlign w:val="center"/>
          </w:tcPr>
          <w:p w14:paraId="0A4DC45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465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0D8320C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69</w:t>
            </w:r>
          </w:p>
        </w:tc>
        <w:tc>
          <w:tcPr>
            <w:tcW w:w="1541" w:type="dxa"/>
            <w:tcBorders>
              <w:top w:val="nil"/>
              <w:left w:val="nil"/>
              <w:bottom w:val="single" w:color="000000" w:sz="8" w:space="0"/>
              <w:right w:val="single" w:color="000000" w:sz="8" w:space="0"/>
            </w:tcBorders>
            <w:noWrap w:val="0"/>
            <w:vAlign w:val="center"/>
          </w:tcPr>
          <w:p w14:paraId="3A69965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2208085MC71</w:t>
            </w:r>
          </w:p>
        </w:tc>
        <w:tc>
          <w:tcPr>
            <w:tcW w:w="4160" w:type="dxa"/>
            <w:tcBorders>
              <w:top w:val="nil"/>
              <w:left w:val="nil"/>
              <w:bottom w:val="single" w:color="000000" w:sz="8" w:space="0"/>
              <w:right w:val="single" w:color="000000" w:sz="8" w:space="0"/>
            </w:tcBorders>
            <w:noWrap w:val="0"/>
            <w:vAlign w:val="center"/>
          </w:tcPr>
          <w:p w14:paraId="1A791D8D">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CYP82D47</w:t>
            </w:r>
            <w:r>
              <w:rPr>
                <w:rFonts w:hint="eastAsia" w:ascii="方正仿宋_GBK" w:hAnsi="方正仿宋_GBK" w:eastAsia="方正仿宋_GBK" w:cs="方正仿宋_GBK"/>
                <w:i w:val="0"/>
                <w:color w:val="000000"/>
                <w:kern w:val="0"/>
                <w:sz w:val="20"/>
                <w:szCs w:val="20"/>
                <w:u w:val="none"/>
                <w:lang w:val="en-US" w:eastAsia="zh-CN" w:bidi="ar"/>
              </w:rPr>
              <w:t>介导萜烯同系物</w:t>
            </w:r>
            <w:r>
              <w:rPr>
                <w:rFonts w:hint="default" w:ascii="Times New Roman" w:hAnsi="Times New Roman" w:eastAsia="宋体" w:cs="Times New Roman"/>
                <w:i w:val="0"/>
                <w:color w:val="000000"/>
                <w:kern w:val="0"/>
                <w:sz w:val="20"/>
                <w:szCs w:val="20"/>
                <w:u w:val="none"/>
                <w:lang w:val="en-US" w:eastAsia="zh-CN" w:bidi="ar"/>
              </w:rPr>
              <w:t>DMNT</w:t>
            </w:r>
            <w:r>
              <w:rPr>
                <w:rFonts w:hint="eastAsia" w:ascii="方正仿宋_GBK" w:hAnsi="方正仿宋_GBK" w:eastAsia="方正仿宋_GBK" w:cs="方正仿宋_GBK"/>
                <w:i w:val="0"/>
                <w:color w:val="000000"/>
                <w:kern w:val="0"/>
                <w:sz w:val="20"/>
                <w:szCs w:val="20"/>
                <w:u w:val="none"/>
                <w:lang w:val="en-US" w:eastAsia="zh-CN" w:bidi="ar"/>
              </w:rPr>
              <w:t>合成调控邻近茶树抗虫防御机制研究</w:t>
            </w:r>
          </w:p>
        </w:tc>
        <w:tc>
          <w:tcPr>
            <w:tcW w:w="1171" w:type="dxa"/>
            <w:tcBorders>
              <w:top w:val="nil"/>
              <w:left w:val="nil"/>
              <w:bottom w:val="single" w:color="000000" w:sz="8" w:space="0"/>
              <w:right w:val="single" w:color="000000" w:sz="8" w:space="0"/>
            </w:tcBorders>
            <w:noWrap w:val="0"/>
            <w:vAlign w:val="center"/>
          </w:tcPr>
          <w:p w14:paraId="08665C4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荆婷婷</w:t>
            </w:r>
          </w:p>
        </w:tc>
        <w:tc>
          <w:tcPr>
            <w:tcW w:w="2064" w:type="dxa"/>
            <w:tcBorders>
              <w:top w:val="nil"/>
              <w:left w:val="nil"/>
              <w:bottom w:val="single" w:color="000000" w:sz="8" w:space="0"/>
              <w:right w:val="single" w:color="000000" w:sz="8" w:space="0"/>
            </w:tcBorders>
            <w:noWrap w:val="0"/>
            <w:vAlign w:val="center"/>
          </w:tcPr>
          <w:p w14:paraId="7CCF536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39D44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7AD76CC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70</w:t>
            </w:r>
          </w:p>
        </w:tc>
        <w:tc>
          <w:tcPr>
            <w:tcW w:w="1541" w:type="dxa"/>
            <w:tcBorders>
              <w:top w:val="nil"/>
              <w:left w:val="nil"/>
              <w:bottom w:val="single" w:color="000000" w:sz="8" w:space="0"/>
              <w:right w:val="single" w:color="000000" w:sz="8" w:space="0"/>
            </w:tcBorders>
            <w:noWrap w:val="0"/>
            <w:vAlign w:val="center"/>
          </w:tcPr>
          <w:p w14:paraId="54AFCF6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2208085MC72</w:t>
            </w:r>
          </w:p>
        </w:tc>
        <w:tc>
          <w:tcPr>
            <w:tcW w:w="4160" w:type="dxa"/>
            <w:tcBorders>
              <w:top w:val="nil"/>
              <w:left w:val="nil"/>
              <w:bottom w:val="single" w:color="000000" w:sz="8" w:space="0"/>
              <w:right w:val="single" w:color="000000" w:sz="8" w:space="0"/>
            </w:tcBorders>
            <w:noWrap w:val="0"/>
            <w:vAlign w:val="center"/>
          </w:tcPr>
          <w:p w14:paraId="358A3316">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茶树</w:t>
            </w:r>
            <w:r>
              <w:rPr>
                <w:rFonts w:hint="default" w:ascii="Times New Roman" w:hAnsi="Times New Roman" w:eastAsia="方正仿宋_GBK" w:cs="Times New Roman"/>
                <w:i w:val="0"/>
                <w:color w:val="000000"/>
                <w:kern w:val="0"/>
                <w:sz w:val="20"/>
                <w:szCs w:val="20"/>
                <w:u w:val="none"/>
                <w:lang w:val="en-US" w:eastAsia="zh-CN" w:bidi="ar"/>
              </w:rPr>
              <w:t>CsWRKY29</w:t>
            </w:r>
            <w:r>
              <w:rPr>
                <w:rFonts w:hint="eastAsia" w:ascii="方正仿宋_GBK" w:hAnsi="方正仿宋_GBK" w:eastAsia="方正仿宋_GBK" w:cs="方正仿宋_GBK"/>
                <w:i w:val="0"/>
                <w:color w:val="000000"/>
                <w:kern w:val="0"/>
                <w:sz w:val="20"/>
                <w:szCs w:val="20"/>
                <w:u w:val="none"/>
                <w:lang w:val="en-US" w:eastAsia="zh-CN" w:bidi="ar"/>
              </w:rPr>
              <w:t>介导</w:t>
            </w:r>
            <w:r>
              <w:rPr>
                <w:rFonts w:hint="default" w:ascii="Times New Roman" w:hAnsi="Times New Roman" w:eastAsia="方正仿宋_GBK" w:cs="Times New Roman"/>
                <w:i w:val="0"/>
                <w:color w:val="000000"/>
                <w:kern w:val="0"/>
                <w:sz w:val="20"/>
                <w:szCs w:val="20"/>
                <w:u w:val="none"/>
                <w:lang w:val="en-US" w:eastAsia="zh-CN" w:bidi="ar"/>
              </w:rPr>
              <w:t>CsADH1</w:t>
            </w:r>
            <w:r>
              <w:rPr>
                <w:rFonts w:hint="eastAsia" w:ascii="方正仿宋_GBK" w:hAnsi="方正仿宋_GBK" w:eastAsia="方正仿宋_GBK" w:cs="方正仿宋_GBK"/>
                <w:i w:val="0"/>
                <w:color w:val="000000"/>
                <w:kern w:val="0"/>
                <w:sz w:val="20"/>
                <w:szCs w:val="20"/>
                <w:u w:val="none"/>
                <w:lang w:val="en-US" w:eastAsia="zh-CN" w:bidi="ar"/>
              </w:rPr>
              <w:t>调控茶树低温应答的分子机理研究</w:t>
            </w:r>
          </w:p>
        </w:tc>
        <w:tc>
          <w:tcPr>
            <w:tcW w:w="1171" w:type="dxa"/>
            <w:tcBorders>
              <w:top w:val="nil"/>
              <w:left w:val="nil"/>
              <w:bottom w:val="single" w:color="000000" w:sz="8" w:space="0"/>
              <w:right w:val="single" w:color="000000" w:sz="8" w:space="0"/>
            </w:tcBorders>
            <w:noWrap w:val="0"/>
            <w:vAlign w:val="center"/>
          </w:tcPr>
          <w:p w14:paraId="4923F7A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李方东</w:t>
            </w:r>
          </w:p>
        </w:tc>
        <w:tc>
          <w:tcPr>
            <w:tcW w:w="2064" w:type="dxa"/>
            <w:tcBorders>
              <w:top w:val="nil"/>
              <w:left w:val="nil"/>
              <w:bottom w:val="single" w:color="000000" w:sz="8" w:space="0"/>
              <w:right w:val="single" w:color="000000" w:sz="8" w:space="0"/>
            </w:tcBorders>
            <w:noWrap w:val="0"/>
            <w:vAlign w:val="center"/>
          </w:tcPr>
          <w:p w14:paraId="69B8F76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684F8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42FC091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71</w:t>
            </w:r>
          </w:p>
        </w:tc>
        <w:tc>
          <w:tcPr>
            <w:tcW w:w="1541" w:type="dxa"/>
            <w:tcBorders>
              <w:top w:val="nil"/>
              <w:left w:val="nil"/>
              <w:bottom w:val="single" w:color="000000" w:sz="8" w:space="0"/>
              <w:right w:val="single" w:color="000000" w:sz="8" w:space="0"/>
            </w:tcBorders>
            <w:noWrap w:val="0"/>
            <w:vAlign w:val="center"/>
          </w:tcPr>
          <w:p w14:paraId="25F5E8D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2208085MC73</w:t>
            </w:r>
          </w:p>
        </w:tc>
        <w:tc>
          <w:tcPr>
            <w:tcW w:w="4160" w:type="dxa"/>
            <w:tcBorders>
              <w:top w:val="nil"/>
              <w:left w:val="nil"/>
              <w:bottom w:val="single" w:color="000000" w:sz="8" w:space="0"/>
              <w:right w:val="single" w:color="000000" w:sz="8" w:space="0"/>
            </w:tcBorders>
            <w:noWrap w:val="0"/>
            <w:vAlign w:val="center"/>
          </w:tcPr>
          <w:p w14:paraId="69FAA58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miR-140-3p/Nrf2</w:t>
            </w:r>
            <w:r>
              <w:rPr>
                <w:rFonts w:hint="eastAsia" w:ascii="方正仿宋_GBK" w:hAnsi="方正仿宋_GBK" w:eastAsia="方正仿宋_GBK" w:cs="方正仿宋_GBK"/>
                <w:i w:val="0"/>
                <w:color w:val="000000"/>
                <w:kern w:val="0"/>
                <w:sz w:val="20"/>
                <w:szCs w:val="20"/>
                <w:u w:val="none"/>
                <w:lang w:val="en-US" w:eastAsia="zh-CN" w:bidi="ar"/>
              </w:rPr>
              <w:t>途径解析热应激诱发肉鸡骨骼肌氧化应激及白藜芦醇缓解作用的机制</w:t>
            </w:r>
          </w:p>
        </w:tc>
        <w:tc>
          <w:tcPr>
            <w:tcW w:w="1171" w:type="dxa"/>
            <w:tcBorders>
              <w:top w:val="nil"/>
              <w:left w:val="nil"/>
              <w:bottom w:val="single" w:color="000000" w:sz="8" w:space="0"/>
              <w:right w:val="single" w:color="000000" w:sz="8" w:space="0"/>
            </w:tcBorders>
            <w:noWrap w:val="0"/>
            <w:vAlign w:val="center"/>
          </w:tcPr>
          <w:p w14:paraId="7BF5317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张成</w:t>
            </w:r>
          </w:p>
        </w:tc>
        <w:tc>
          <w:tcPr>
            <w:tcW w:w="2064" w:type="dxa"/>
            <w:tcBorders>
              <w:top w:val="nil"/>
              <w:left w:val="nil"/>
              <w:bottom w:val="single" w:color="000000" w:sz="8" w:space="0"/>
              <w:right w:val="single" w:color="000000" w:sz="8" w:space="0"/>
            </w:tcBorders>
            <w:noWrap w:val="0"/>
            <w:vAlign w:val="center"/>
          </w:tcPr>
          <w:p w14:paraId="74BD531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0F90BC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1815FEC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72</w:t>
            </w:r>
          </w:p>
        </w:tc>
        <w:tc>
          <w:tcPr>
            <w:tcW w:w="1541" w:type="dxa"/>
            <w:tcBorders>
              <w:top w:val="nil"/>
              <w:left w:val="nil"/>
              <w:bottom w:val="single" w:color="000000" w:sz="8" w:space="0"/>
              <w:right w:val="single" w:color="000000" w:sz="8" w:space="0"/>
            </w:tcBorders>
            <w:noWrap w:val="0"/>
            <w:vAlign w:val="center"/>
          </w:tcPr>
          <w:p w14:paraId="673B09C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2208085MC74</w:t>
            </w:r>
          </w:p>
        </w:tc>
        <w:tc>
          <w:tcPr>
            <w:tcW w:w="4160" w:type="dxa"/>
            <w:tcBorders>
              <w:top w:val="nil"/>
              <w:left w:val="nil"/>
              <w:bottom w:val="single" w:color="000000" w:sz="8" w:space="0"/>
              <w:right w:val="single" w:color="000000" w:sz="8" w:space="0"/>
            </w:tcBorders>
            <w:noWrap w:val="0"/>
            <w:vAlign w:val="center"/>
          </w:tcPr>
          <w:p w14:paraId="4715AA0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山羊肺泡细胞微环境变化应答肺炎支原体感染的作用机制研究</w:t>
            </w:r>
          </w:p>
        </w:tc>
        <w:tc>
          <w:tcPr>
            <w:tcW w:w="1171" w:type="dxa"/>
            <w:tcBorders>
              <w:top w:val="nil"/>
              <w:left w:val="nil"/>
              <w:bottom w:val="single" w:color="000000" w:sz="8" w:space="0"/>
              <w:right w:val="single" w:color="000000" w:sz="8" w:space="0"/>
            </w:tcBorders>
            <w:noWrap w:val="0"/>
            <w:vAlign w:val="center"/>
          </w:tcPr>
          <w:p w14:paraId="36B64FA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惠文巧</w:t>
            </w:r>
          </w:p>
        </w:tc>
        <w:tc>
          <w:tcPr>
            <w:tcW w:w="2064" w:type="dxa"/>
            <w:tcBorders>
              <w:top w:val="nil"/>
              <w:left w:val="nil"/>
              <w:bottom w:val="single" w:color="000000" w:sz="8" w:space="0"/>
              <w:right w:val="single" w:color="000000" w:sz="8" w:space="0"/>
            </w:tcBorders>
            <w:noWrap w:val="0"/>
            <w:vAlign w:val="center"/>
          </w:tcPr>
          <w:p w14:paraId="4C4ABA0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安徽省农业科学院</w:t>
            </w:r>
          </w:p>
        </w:tc>
      </w:tr>
      <w:tr w14:paraId="57D74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05" w:type="dxa"/>
            <w:tcBorders>
              <w:top w:val="nil"/>
              <w:left w:val="single" w:color="000000" w:sz="8" w:space="0"/>
              <w:bottom w:val="single" w:color="000000" w:sz="8" w:space="0"/>
              <w:right w:val="single" w:color="000000" w:sz="8" w:space="0"/>
            </w:tcBorders>
            <w:noWrap w:val="0"/>
            <w:vAlign w:val="center"/>
          </w:tcPr>
          <w:p w14:paraId="0061FE3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73</w:t>
            </w:r>
          </w:p>
        </w:tc>
        <w:tc>
          <w:tcPr>
            <w:tcW w:w="1541" w:type="dxa"/>
            <w:tcBorders>
              <w:top w:val="nil"/>
              <w:left w:val="nil"/>
              <w:bottom w:val="single" w:color="000000" w:sz="8" w:space="0"/>
              <w:right w:val="single" w:color="000000" w:sz="8" w:space="0"/>
            </w:tcBorders>
            <w:noWrap w:val="0"/>
            <w:vAlign w:val="center"/>
          </w:tcPr>
          <w:p w14:paraId="1F17742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2208085MC75</w:t>
            </w:r>
          </w:p>
        </w:tc>
        <w:tc>
          <w:tcPr>
            <w:tcW w:w="4160" w:type="dxa"/>
            <w:tcBorders>
              <w:top w:val="nil"/>
              <w:left w:val="nil"/>
              <w:bottom w:val="single" w:color="000000" w:sz="8" w:space="0"/>
              <w:right w:val="single" w:color="000000" w:sz="8" w:space="0"/>
            </w:tcBorders>
            <w:noWrap w:val="0"/>
            <w:vAlign w:val="center"/>
          </w:tcPr>
          <w:p w14:paraId="07CA3F37">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YTHDF2</w:t>
            </w:r>
            <w:r>
              <w:rPr>
                <w:rFonts w:hint="eastAsia" w:ascii="方正仿宋_GBK" w:hAnsi="方正仿宋_GBK" w:eastAsia="方正仿宋_GBK" w:cs="方正仿宋_GBK"/>
                <w:i w:val="0"/>
                <w:color w:val="000000"/>
                <w:kern w:val="0"/>
                <w:sz w:val="20"/>
                <w:szCs w:val="20"/>
                <w:u w:val="none"/>
                <w:lang w:val="en-US" w:eastAsia="zh-CN" w:bidi="ar"/>
              </w:rPr>
              <w:t>介导</w:t>
            </w:r>
            <w:r>
              <w:rPr>
                <w:rFonts w:hint="default" w:ascii="Times New Roman" w:hAnsi="Times New Roman" w:eastAsia="宋体" w:cs="Times New Roman"/>
                <w:i w:val="0"/>
                <w:color w:val="000000"/>
                <w:kern w:val="0"/>
                <w:sz w:val="20"/>
                <w:szCs w:val="20"/>
                <w:u w:val="none"/>
                <w:lang w:val="en-US" w:eastAsia="zh-CN" w:bidi="ar"/>
              </w:rPr>
              <w:t>m6A RNA</w:t>
            </w:r>
            <w:r>
              <w:rPr>
                <w:rFonts w:hint="eastAsia" w:ascii="方正仿宋_GBK" w:hAnsi="方正仿宋_GBK" w:eastAsia="方正仿宋_GBK" w:cs="方正仿宋_GBK"/>
                <w:i w:val="0"/>
                <w:color w:val="000000"/>
                <w:kern w:val="0"/>
                <w:sz w:val="20"/>
                <w:szCs w:val="20"/>
                <w:u w:val="none"/>
                <w:lang w:val="en-US" w:eastAsia="zh-CN" w:bidi="ar"/>
              </w:rPr>
              <w:t>甲基化修饰调控山羊</w:t>
            </w:r>
            <w:r>
              <w:rPr>
                <w:rFonts w:hint="default" w:ascii="Times New Roman" w:hAnsi="Times New Roman" w:eastAsia="宋体" w:cs="Times New Roman"/>
                <w:i w:val="0"/>
                <w:color w:val="000000"/>
                <w:kern w:val="0"/>
                <w:sz w:val="20"/>
                <w:szCs w:val="20"/>
                <w:u w:val="none"/>
                <w:lang w:val="en-US" w:eastAsia="zh-CN" w:bidi="ar"/>
              </w:rPr>
              <w:t>iPS</w:t>
            </w:r>
            <w:r>
              <w:rPr>
                <w:rFonts w:hint="eastAsia" w:ascii="方正仿宋_GBK" w:hAnsi="方正仿宋_GBK" w:eastAsia="方正仿宋_GBK" w:cs="方正仿宋_GBK"/>
                <w:i w:val="0"/>
                <w:color w:val="000000"/>
                <w:kern w:val="0"/>
                <w:sz w:val="20"/>
                <w:szCs w:val="20"/>
                <w:u w:val="none"/>
                <w:lang w:val="en-US" w:eastAsia="zh-CN" w:bidi="ar"/>
              </w:rPr>
              <w:t>细胞重编程的机制研究</w:t>
            </w:r>
          </w:p>
        </w:tc>
        <w:tc>
          <w:tcPr>
            <w:tcW w:w="1171" w:type="dxa"/>
            <w:tcBorders>
              <w:top w:val="nil"/>
              <w:left w:val="nil"/>
              <w:bottom w:val="single" w:color="000000" w:sz="8" w:space="0"/>
              <w:right w:val="single" w:color="000000" w:sz="8" w:space="0"/>
            </w:tcBorders>
            <w:noWrap w:val="0"/>
            <w:vAlign w:val="center"/>
          </w:tcPr>
          <w:p w14:paraId="2C34F39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曹鸿国</w:t>
            </w:r>
          </w:p>
        </w:tc>
        <w:tc>
          <w:tcPr>
            <w:tcW w:w="2064" w:type="dxa"/>
            <w:tcBorders>
              <w:top w:val="nil"/>
              <w:left w:val="nil"/>
              <w:bottom w:val="single" w:color="000000" w:sz="8" w:space="0"/>
              <w:right w:val="single" w:color="000000" w:sz="8" w:space="0"/>
            </w:tcBorders>
            <w:noWrap w:val="0"/>
            <w:vAlign w:val="center"/>
          </w:tcPr>
          <w:p w14:paraId="43DBD45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719CD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21742BA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74</w:t>
            </w:r>
          </w:p>
        </w:tc>
        <w:tc>
          <w:tcPr>
            <w:tcW w:w="1541" w:type="dxa"/>
            <w:tcBorders>
              <w:top w:val="nil"/>
              <w:left w:val="nil"/>
              <w:bottom w:val="single" w:color="000000" w:sz="8" w:space="0"/>
              <w:right w:val="single" w:color="000000" w:sz="8" w:space="0"/>
            </w:tcBorders>
            <w:noWrap w:val="0"/>
            <w:vAlign w:val="center"/>
          </w:tcPr>
          <w:p w14:paraId="4D41C7A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2208085MC76</w:t>
            </w:r>
          </w:p>
        </w:tc>
        <w:tc>
          <w:tcPr>
            <w:tcW w:w="4160" w:type="dxa"/>
            <w:tcBorders>
              <w:top w:val="nil"/>
              <w:left w:val="nil"/>
              <w:bottom w:val="single" w:color="000000" w:sz="8" w:space="0"/>
              <w:right w:val="single" w:color="000000" w:sz="8" w:space="0"/>
            </w:tcBorders>
            <w:noWrap w:val="0"/>
            <w:vAlign w:val="center"/>
          </w:tcPr>
          <w:p w14:paraId="5274BC7C">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猪</w:t>
            </w:r>
            <w:r>
              <w:rPr>
                <w:rFonts w:hint="default" w:ascii="Times New Roman" w:hAnsi="Times New Roman" w:eastAsia="方正仿宋_GBK" w:cs="Times New Roman"/>
                <w:i w:val="0"/>
                <w:color w:val="000000"/>
                <w:kern w:val="0"/>
                <w:sz w:val="20"/>
                <w:szCs w:val="20"/>
                <w:u w:val="none"/>
                <w:lang w:val="en-US" w:eastAsia="zh-CN" w:bidi="ar"/>
              </w:rPr>
              <w:t>circTCP1</w:t>
            </w:r>
            <w:r>
              <w:rPr>
                <w:rFonts w:hint="eastAsia" w:ascii="方正仿宋_GBK" w:hAnsi="方正仿宋_GBK" w:eastAsia="方正仿宋_GBK" w:cs="方正仿宋_GBK"/>
                <w:i w:val="0"/>
                <w:color w:val="000000"/>
                <w:kern w:val="0"/>
                <w:sz w:val="20"/>
                <w:szCs w:val="20"/>
                <w:u w:val="none"/>
                <w:lang w:val="en-US" w:eastAsia="zh-CN" w:bidi="ar"/>
              </w:rPr>
              <w:t>的</w:t>
            </w:r>
            <w:r>
              <w:rPr>
                <w:rFonts w:hint="default" w:ascii="Times New Roman" w:hAnsi="Times New Roman" w:eastAsia="方正仿宋_GBK" w:cs="Times New Roman"/>
                <w:i w:val="0"/>
                <w:color w:val="000000"/>
                <w:kern w:val="0"/>
                <w:sz w:val="20"/>
                <w:szCs w:val="20"/>
                <w:u w:val="none"/>
                <w:lang w:val="en-US" w:eastAsia="zh-CN" w:bidi="ar"/>
              </w:rPr>
              <w:t>ceRNA</w:t>
            </w:r>
            <w:r>
              <w:rPr>
                <w:rFonts w:hint="eastAsia" w:ascii="方正仿宋_GBK" w:hAnsi="方正仿宋_GBK" w:eastAsia="方正仿宋_GBK" w:cs="方正仿宋_GBK"/>
                <w:i w:val="0"/>
                <w:color w:val="000000"/>
                <w:kern w:val="0"/>
                <w:sz w:val="20"/>
                <w:szCs w:val="20"/>
                <w:u w:val="none"/>
                <w:lang w:val="en-US" w:eastAsia="zh-CN" w:bidi="ar"/>
              </w:rPr>
              <w:t>网络构建及调控高产仔数母猪卵巢颗粒细胞增殖、凋亡的分子机制研究</w:t>
            </w:r>
          </w:p>
        </w:tc>
        <w:tc>
          <w:tcPr>
            <w:tcW w:w="1171" w:type="dxa"/>
            <w:tcBorders>
              <w:top w:val="nil"/>
              <w:left w:val="nil"/>
              <w:bottom w:val="single" w:color="000000" w:sz="8" w:space="0"/>
              <w:right w:val="single" w:color="000000" w:sz="8" w:space="0"/>
            </w:tcBorders>
            <w:noWrap w:val="0"/>
            <w:vAlign w:val="center"/>
          </w:tcPr>
          <w:p w14:paraId="7B60EDA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徐高骁</w:t>
            </w:r>
          </w:p>
        </w:tc>
        <w:tc>
          <w:tcPr>
            <w:tcW w:w="2064" w:type="dxa"/>
            <w:tcBorders>
              <w:top w:val="nil"/>
              <w:left w:val="nil"/>
              <w:bottom w:val="single" w:color="000000" w:sz="8" w:space="0"/>
              <w:right w:val="single" w:color="000000" w:sz="8" w:space="0"/>
            </w:tcBorders>
            <w:noWrap w:val="0"/>
            <w:vAlign w:val="center"/>
          </w:tcPr>
          <w:p w14:paraId="08D26C6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阜阳师范大学</w:t>
            </w:r>
          </w:p>
        </w:tc>
      </w:tr>
      <w:tr w14:paraId="1B6BC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301594F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75</w:t>
            </w:r>
          </w:p>
        </w:tc>
        <w:tc>
          <w:tcPr>
            <w:tcW w:w="1541" w:type="dxa"/>
            <w:tcBorders>
              <w:top w:val="nil"/>
              <w:left w:val="nil"/>
              <w:bottom w:val="single" w:color="000000" w:sz="8" w:space="0"/>
              <w:right w:val="single" w:color="000000" w:sz="8" w:space="0"/>
            </w:tcBorders>
            <w:noWrap w:val="0"/>
            <w:vAlign w:val="center"/>
          </w:tcPr>
          <w:p w14:paraId="3B0099C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2208085MC77</w:t>
            </w:r>
          </w:p>
        </w:tc>
        <w:tc>
          <w:tcPr>
            <w:tcW w:w="4160" w:type="dxa"/>
            <w:tcBorders>
              <w:top w:val="nil"/>
              <w:left w:val="nil"/>
              <w:bottom w:val="single" w:color="000000" w:sz="8" w:space="0"/>
              <w:right w:val="single" w:color="000000" w:sz="8" w:space="0"/>
            </w:tcBorders>
            <w:noWrap w:val="0"/>
            <w:vAlign w:val="center"/>
          </w:tcPr>
          <w:p w14:paraId="4E4904B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UPR-AGR2</w:t>
            </w:r>
            <w:r>
              <w:rPr>
                <w:rFonts w:hint="eastAsia" w:ascii="方正仿宋_GBK" w:hAnsi="方正仿宋_GBK" w:eastAsia="方正仿宋_GBK" w:cs="方正仿宋_GBK"/>
                <w:i w:val="0"/>
                <w:color w:val="000000"/>
                <w:kern w:val="0"/>
                <w:sz w:val="20"/>
                <w:szCs w:val="20"/>
                <w:u w:val="none"/>
                <w:lang w:val="en-US" w:eastAsia="zh-CN" w:bidi="ar"/>
              </w:rPr>
              <w:t>路径研究小檗碱缓解断奶仔猪肠黏膜屏障损伤的作用机制</w:t>
            </w:r>
          </w:p>
        </w:tc>
        <w:tc>
          <w:tcPr>
            <w:tcW w:w="1171" w:type="dxa"/>
            <w:tcBorders>
              <w:top w:val="nil"/>
              <w:left w:val="nil"/>
              <w:bottom w:val="single" w:color="000000" w:sz="8" w:space="0"/>
              <w:right w:val="single" w:color="000000" w:sz="8" w:space="0"/>
            </w:tcBorders>
            <w:noWrap w:val="0"/>
            <w:vAlign w:val="center"/>
          </w:tcPr>
          <w:p w14:paraId="221374E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张峰</w:t>
            </w:r>
          </w:p>
        </w:tc>
        <w:tc>
          <w:tcPr>
            <w:tcW w:w="2064" w:type="dxa"/>
            <w:tcBorders>
              <w:top w:val="nil"/>
              <w:left w:val="nil"/>
              <w:bottom w:val="single" w:color="000000" w:sz="8" w:space="0"/>
              <w:right w:val="single" w:color="000000" w:sz="8" w:space="0"/>
            </w:tcBorders>
            <w:noWrap w:val="0"/>
            <w:vAlign w:val="center"/>
          </w:tcPr>
          <w:p w14:paraId="2CDACF4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安徽科技学院</w:t>
            </w:r>
          </w:p>
        </w:tc>
      </w:tr>
      <w:tr w14:paraId="3E8E2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4FCE769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76</w:t>
            </w:r>
          </w:p>
        </w:tc>
        <w:tc>
          <w:tcPr>
            <w:tcW w:w="1541" w:type="dxa"/>
            <w:tcBorders>
              <w:top w:val="nil"/>
              <w:left w:val="nil"/>
              <w:bottom w:val="single" w:color="000000" w:sz="8" w:space="0"/>
              <w:right w:val="single" w:color="000000" w:sz="8" w:space="0"/>
            </w:tcBorders>
            <w:noWrap w:val="0"/>
            <w:vAlign w:val="center"/>
          </w:tcPr>
          <w:p w14:paraId="5B3EA6C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2208085MC78</w:t>
            </w:r>
          </w:p>
        </w:tc>
        <w:tc>
          <w:tcPr>
            <w:tcW w:w="4160" w:type="dxa"/>
            <w:tcBorders>
              <w:top w:val="nil"/>
              <w:left w:val="nil"/>
              <w:bottom w:val="single" w:color="000000" w:sz="8" w:space="0"/>
              <w:right w:val="single" w:color="000000" w:sz="8" w:space="0"/>
            </w:tcBorders>
            <w:noWrap w:val="0"/>
            <w:vAlign w:val="center"/>
          </w:tcPr>
          <w:p w14:paraId="02C52AC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新生羔羊小肠上皮跨膜黏蛋白</w:t>
            </w:r>
            <w:r>
              <w:rPr>
                <w:rFonts w:hint="default" w:ascii="Times New Roman" w:hAnsi="Times New Roman" w:eastAsia="方正仿宋_GBK" w:cs="Times New Roman"/>
                <w:i w:val="0"/>
                <w:color w:val="000000"/>
                <w:kern w:val="0"/>
                <w:sz w:val="20"/>
                <w:szCs w:val="20"/>
                <w:u w:val="none"/>
                <w:lang w:val="en-US" w:eastAsia="zh-CN" w:bidi="ar"/>
              </w:rPr>
              <w:t>-13</w:t>
            </w:r>
            <w:r>
              <w:rPr>
                <w:rFonts w:hint="eastAsia" w:ascii="方正仿宋_GBK" w:hAnsi="方正仿宋_GBK" w:eastAsia="方正仿宋_GBK" w:cs="方正仿宋_GBK"/>
                <w:i w:val="0"/>
                <w:color w:val="000000"/>
                <w:kern w:val="0"/>
                <w:sz w:val="20"/>
                <w:szCs w:val="20"/>
                <w:u w:val="none"/>
                <w:lang w:val="en-US" w:eastAsia="zh-CN" w:bidi="ar"/>
              </w:rPr>
              <w:t>调节</w:t>
            </w:r>
            <w:r>
              <w:rPr>
                <w:rFonts w:hint="default" w:ascii="Times New Roman" w:hAnsi="Times New Roman" w:eastAsia="方正仿宋_GBK" w:cs="Times New Roman"/>
                <w:i w:val="0"/>
                <w:color w:val="000000"/>
                <w:kern w:val="0"/>
                <w:sz w:val="20"/>
                <w:szCs w:val="20"/>
                <w:u w:val="none"/>
                <w:lang w:val="en-US" w:eastAsia="zh-CN" w:bidi="ar"/>
              </w:rPr>
              <w:t>Toll</w:t>
            </w:r>
            <w:r>
              <w:rPr>
                <w:rFonts w:hint="eastAsia" w:ascii="方正仿宋_GBK" w:hAnsi="方正仿宋_GBK" w:eastAsia="方正仿宋_GBK" w:cs="方正仿宋_GBK"/>
                <w:i w:val="0"/>
                <w:color w:val="000000"/>
                <w:kern w:val="0"/>
                <w:sz w:val="20"/>
                <w:szCs w:val="20"/>
                <w:u w:val="none"/>
                <w:lang w:val="en-US" w:eastAsia="zh-CN" w:bidi="ar"/>
              </w:rPr>
              <w:t>样受体介导的免疫信号通路研究</w:t>
            </w:r>
          </w:p>
        </w:tc>
        <w:tc>
          <w:tcPr>
            <w:tcW w:w="1171" w:type="dxa"/>
            <w:tcBorders>
              <w:top w:val="nil"/>
              <w:left w:val="nil"/>
              <w:bottom w:val="single" w:color="000000" w:sz="8" w:space="0"/>
              <w:right w:val="single" w:color="000000" w:sz="8" w:space="0"/>
            </w:tcBorders>
            <w:noWrap w:val="0"/>
            <w:vAlign w:val="center"/>
          </w:tcPr>
          <w:p w14:paraId="3C1F69E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朱洪龙</w:t>
            </w:r>
          </w:p>
        </w:tc>
        <w:tc>
          <w:tcPr>
            <w:tcW w:w="2064" w:type="dxa"/>
            <w:tcBorders>
              <w:top w:val="nil"/>
              <w:left w:val="nil"/>
              <w:bottom w:val="single" w:color="000000" w:sz="8" w:space="0"/>
              <w:right w:val="single" w:color="000000" w:sz="8" w:space="0"/>
            </w:tcBorders>
            <w:noWrap w:val="0"/>
            <w:vAlign w:val="center"/>
          </w:tcPr>
          <w:p w14:paraId="474DC48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安徽省农业科学院</w:t>
            </w:r>
          </w:p>
        </w:tc>
      </w:tr>
      <w:tr w14:paraId="37097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34E82CD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77</w:t>
            </w:r>
          </w:p>
        </w:tc>
        <w:tc>
          <w:tcPr>
            <w:tcW w:w="1541" w:type="dxa"/>
            <w:tcBorders>
              <w:top w:val="nil"/>
              <w:left w:val="nil"/>
              <w:bottom w:val="single" w:color="000000" w:sz="8" w:space="0"/>
              <w:right w:val="single" w:color="000000" w:sz="8" w:space="0"/>
            </w:tcBorders>
            <w:noWrap w:val="0"/>
            <w:vAlign w:val="center"/>
          </w:tcPr>
          <w:p w14:paraId="284FB02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2208085MC79</w:t>
            </w:r>
          </w:p>
        </w:tc>
        <w:tc>
          <w:tcPr>
            <w:tcW w:w="4160" w:type="dxa"/>
            <w:tcBorders>
              <w:top w:val="nil"/>
              <w:left w:val="nil"/>
              <w:bottom w:val="single" w:color="000000" w:sz="8" w:space="0"/>
              <w:right w:val="single" w:color="000000" w:sz="8" w:space="0"/>
            </w:tcBorders>
            <w:noWrap w:val="0"/>
            <w:vAlign w:val="center"/>
          </w:tcPr>
          <w:p w14:paraId="5C2E5C0F">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BaeSR</w:t>
            </w:r>
            <w:r>
              <w:rPr>
                <w:rFonts w:hint="eastAsia" w:ascii="方正仿宋_GBK" w:hAnsi="方正仿宋_GBK" w:eastAsia="方正仿宋_GBK" w:cs="方正仿宋_GBK"/>
                <w:i w:val="0"/>
                <w:color w:val="000000"/>
                <w:kern w:val="0"/>
                <w:sz w:val="20"/>
                <w:szCs w:val="20"/>
                <w:u w:val="none"/>
                <w:lang w:val="en-US" w:eastAsia="zh-CN" w:bidi="ar"/>
              </w:rPr>
              <w:t>和</w:t>
            </w:r>
            <w:r>
              <w:rPr>
                <w:rFonts w:hint="default" w:ascii="Times New Roman" w:hAnsi="Times New Roman" w:eastAsia="宋体" w:cs="Times New Roman"/>
                <w:i w:val="0"/>
                <w:color w:val="000000"/>
                <w:kern w:val="0"/>
                <w:sz w:val="20"/>
                <w:szCs w:val="20"/>
                <w:u w:val="none"/>
                <w:lang w:val="en-US" w:eastAsia="zh-CN" w:bidi="ar"/>
              </w:rPr>
              <w:t>AcrB</w:t>
            </w:r>
            <w:r>
              <w:rPr>
                <w:rFonts w:hint="eastAsia" w:ascii="方正仿宋_GBK" w:hAnsi="方正仿宋_GBK" w:eastAsia="方正仿宋_GBK" w:cs="方正仿宋_GBK"/>
                <w:i w:val="0"/>
                <w:color w:val="000000"/>
                <w:kern w:val="0"/>
                <w:sz w:val="20"/>
                <w:szCs w:val="20"/>
                <w:u w:val="none"/>
                <w:lang w:val="en-US" w:eastAsia="zh-CN" w:bidi="ar"/>
              </w:rPr>
              <w:t>协同调控沙门菌多粘菌素耐药性的分子机制</w:t>
            </w:r>
          </w:p>
        </w:tc>
        <w:tc>
          <w:tcPr>
            <w:tcW w:w="1171" w:type="dxa"/>
            <w:tcBorders>
              <w:top w:val="nil"/>
              <w:left w:val="nil"/>
              <w:bottom w:val="single" w:color="000000" w:sz="8" w:space="0"/>
              <w:right w:val="single" w:color="000000" w:sz="8" w:space="0"/>
            </w:tcBorders>
            <w:noWrap w:val="0"/>
            <w:vAlign w:val="center"/>
          </w:tcPr>
          <w:p w14:paraId="62E06A8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李琳</w:t>
            </w:r>
          </w:p>
        </w:tc>
        <w:tc>
          <w:tcPr>
            <w:tcW w:w="2064" w:type="dxa"/>
            <w:tcBorders>
              <w:top w:val="nil"/>
              <w:left w:val="nil"/>
              <w:bottom w:val="single" w:color="000000" w:sz="8" w:space="0"/>
              <w:right w:val="single" w:color="000000" w:sz="8" w:space="0"/>
            </w:tcBorders>
            <w:noWrap w:val="0"/>
            <w:vAlign w:val="center"/>
          </w:tcPr>
          <w:p w14:paraId="38DC2E9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28926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27B7AC6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78</w:t>
            </w:r>
          </w:p>
        </w:tc>
        <w:tc>
          <w:tcPr>
            <w:tcW w:w="1541" w:type="dxa"/>
            <w:tcBorders>
              <w:top w:val="nil"/>
              <w:left w:val="nil"/>
              <w:bottom w:val="single" w:color="000000" w:sz="8" w:space="0"/>
              <w:right w:val="single" w:color="000000" w:sz="8" w:space="0"/>
            </w:tcBorders>
            <w:noWrap w:val="0"/>
            <w:vAlign w:val="center"/>
          </w:tcPr>
          <w:p w14:paraId="4DB1B80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2208085MC80</w:t>
            </w:r>
          </w:p>
        </w:tc>
        <w:tc>
          <w:tcPr>
            <w:tcW w:w="4160" w:type="dxa"/>
            <w:tcBorders>
              <w:top w:val="nil"/>
              <w:left w:val="nil"/>
              <w:bottom w:val="single" w:color="000000" w:sz="8" w:space="0"/>
              <w:right w:val="single" w:color="000000" w:sz="8" w:space="0"/>
            </w:tcBorders>
            <w:noWrap w:val="0"/>
            <w:vAlign w:val="center"/>
          </w:tcPr>
          <w:p w14:paraId="010E95C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宿主蛋白</w:t>
            </w:r>
            <w:r>
              <w:rPr>
                <w:rFonts w:hint="default" w:ascii="Times New Roman" w:hAnsi="Times New Roman" w:eastAsia="方正仿宋_GBK" w:cs="Times New Roman"/>
                <w:i w:val="0"/>
                <w:color w:val="000000"/>
                <w:kern w:val="0"/>
                <w:sz w:val="20"/>
                <w:szCs w:val="20"/>
                <w:u w:val="none"/>
                <w:lang w:val="en-US" w:eastAsia="zh-CN" w:bidi="ar"/>
              </w:rPr>
              <w:t>ZCCHC3</w:t>
            </w:r>
            <w:r>
              <w:rPr>
                <w:rFonts w:hint="eastAsia" w:ascii="方正仿宋_GBK" w:hAnsi="方正仿宋_GBK" w:eastAsia="方正仿宋_GBK" w:cs="方正仿宋_GBK"/>
                <w:i w:val="0"/>
                <w:color w:val="000000"/>
                <w:kern w:val="0"/>
                <w:sz w:val="20"/>
                <w:szCs w:val="20"/>
                <w:u w:val="none"/>
                <w:lang w:val="en-US" w:eastAsia="zh-CN" w:bidi="ar"/>
              </w:rPr>
              <w:t>与</w:t>
            </w:r>
            <w:r>
              <w:rPr>
                <w:rFonts w:hint="default" w:ascii="Times New Roman" w:hAnsi="Times New Roman" w:eastAsia="方正仿宋_GBK" w:cs="Times New Roman"/>
                <w:i w:val="0"/>
                <w:color w:val="000000"/>
                <w:kern w:val="0"/>
                <w:sz w:val="20"/>
                <w:szCs w:val="20"/>
                <w:u w:val="none"/>
                <w:lang w:val="en-US" w:eastAsia="zh-CN" w:bidi="ar"/>
              </w:rPr>
              <w:t>TRIM25</w:t>
            </w:r>
            <w:r>
              <w:rPr>
                <w:rFonts w:hint="eastAsia" w:ascii="方正仿宋_GBK" w:hAnsi="方正仿宋_GBK" w:eastAsia="方正仿宋_GBK" w:cs="方正仿宋_GBK"/>
                <w:i w:val="0"/>
                <w:color w:val="000000"/>
                <w:kern w:val="0"/>
                <w:sz w:val="20"/>
                <w:szCs w:val="20"/>
                <w:u w:val="none"/>
                <w:lang w:val="en-US" w:eastAsia="zh-CN" w:bidi="ar"/>
              </w:rPr>
              <w:t>在猪流行性腹泻病毒感染中的作用及机制</w:t>
            </w:r>
          </w:p>
        </w:tc>
        <w:tc>
          <w:tcPr>
            <w:tcW w:w="1171" w:type="dxa"/>
            <w:tcBorders>
              <w:top w:val="nil"/>
              <w:left w:val="nil"/>
              <w:bottom w:val="single" w:color="000000" w:sz="8" w:space="0"/>
              <w:right w:val="single" w:color="000000" w:sz="8" w:space="0"/>
            </w:tcBorders>
            <w:noWrap w:val="0"/>
            <w:vAlign w:val="center"/>
          </w:tcPr>
          <w:p w14:paraId="1C713E1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孙裴</w:t>
            </w:r>
          </w:p>
        </w:tc>
        <w:tc>
          <w:tcPr>
            <w:tcW w:w="2064" w:type="dxa"/>
            <w:tcBorders>
              <w:top w:val="nil"/>
              <w:left w:val="nil"/>
              <w:bottom w:val="single" w:color="000000" w:sz="8" w:space="0"/>
              <w:right w:val="single" w:color="000000" w:sz="8" w:space="0"/>
            </w:tcBorders>
            <w:noWrap w:val="0"/>
            <w:vAlign w:val="center"/>
          </w:tcPr>
          <w:p w14:paraId="334A678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71AE4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189800A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79</w:t>
            </w:r>
          </w:p>
        </w:tc>
        <w:tc>
          <w:tcPr>
            <w:tcW w:w="1541" w:type="dxa"/>
            <w:tcBorders>
              <w:top w:val="nil"/>
              <w:left w:val="nil"/>
              <w:bottom w:val="single" w:color="000000" w:sz="8" w:space="0"/>
              <w:right w:val="single" w:color="000000" w:sz="8" w:space="0"/>
            </w:tcBorders>
            <w:noWrap w:val="0"/>
            <w:vAlign w:val="center"/>
          </w:tcPr>
          <w:p w14:paraId="0CACCBD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2208085MC81</w:t>
            </w:r>
          </w:p>
        </w:tc>
        <w:tc>
          <w:tcPr>
            <w:tcW w:w="4160" w:type="dxa"/>
            <w:tcBorders>
              <w:top w:val="nil"/>
              <w:left w:val="nil"/>
              <w:bottom w:val="single" w:color="000000" w:sz="8" w:space="0"/>
              <w:right w:val="single" w:color="000000" w:sz="8" w:space="0"/>
            </w:tcBorders>
            <w:noWrap w:val="0"/>
            <w:vAlign w:val="center"/>
          </w:tcPr>
          <w:p w14:paraId="71E3637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基于线粒体</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内质网互作研究</w:t>
            </w:r>
            <w:r>
              <w:rPr>
                <w:rFonts w:hint="default" w:ascii="Times New Roman" w:hAnsi="Times New Roman" w:eastAsia="方正仿宋_GBK" w:cs="Times New Roman"/>
                <w:i w:val="0"/>
                <w:color w:val="000000"/>
                <w:kern w:val="0"/>
                <w:sz w:val="20"/>
                <w:szCs w:val="20"/>
                <w:u w:val="none"/>
                <w:lang w:val="en-US" w:eastAsia="zh-CN" w:bidi="ar"/>
              </w:rPr>
              <w:t>ZEA</w:t>
            </w:r>
            <w:r>
              <w:rPr>
                <w:rFonts w:hint="eastAsia" w:ascii="方正仿宋_GBK" w:hAnsi="方正仿宋_GBK" w:eastAsia="方正仿宋_GBK" w:cs="方正仿宋_GBK"/>
                <w:i w:val="0"/>
                <w:color w:val="000000"/>
                <w:kern w:val="0"/>
                <w:sz w:val="20"/>
                <w:szCs w:val="20"/>
                <w:u w:val="none"/>
                <w:lang w:val="en-US" w:eastAsia="zh-CN" w:bidi="ar"/>
              </w:rPr>
              <w:t>致仔猪睾丸支持细胞损伤的分子机制</w:t>
            </w:r>
          </w:p>
        </w:tc>
        <w:tc>
          <w:tcPr>
            <w:tcW w:w="1171" w:type="dxa"/>
            <w:tcBorders>
              <w:top w:val="nil"/>
              <w:left w:val="nil"/>
              <w:bottom w:val="single" w:color="000000" w:sz="8" w:space="0"/>
              <w:right w:val="single" w:color="000000" w:sz="8" w:space="0"/>
            </w:tcBorders>
            <w:noWrap w:val="0"/>
            <w:vAlign w:val="center"/>
          </w:tcPr>
          <w:p w14:paraId="4E2424A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王希春</w:t>
            </w:r>
          </w:p>
        </w:tc>
        <w:tc>
          <w:tcPr>
            <w:tcW w:w="2064" w:type="dxa"/>
            <w:tcBorders>
              <w:top w:val="nil"/>
              <w:left w:val="nil"/>
              <w:bottom w:val="single" w:color="000000" w:sz="8" w:space="0"/>
              <w:right w:val="single" w:color="000000" w:sz="8" w:space="0"/>
            </w:tcBorders>
            <w:noWrap w:val="0"/>
            <w:vAlign w:val="center"/>
          </w:tcPr>
          <w:p w14:paraId="65FD659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3E175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C46884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80</w:t>
            </w:r>
          </w:p>
        </w:tc>
        <w:tc>
          <w:tcPr>
            <w:tcW w:w="1541" w:type="dxa"/>
            <w:tcBorders>
              <w:top w:val="nil"/>
              <w:left w:val="nil"/>
              <w:bottom w:val="single" w:color="000000" w:sz="8" w:space="0"/>
              <w:right w:val="single" w:color="000000" w:sz="8" w:space="0"/>
            </w:tcBorders>
            <w:noWrap w:val="0"/>
            <w:vAlign w:val="center"/>
          </w:tcPr>
          <w:p w14:paraId="799D5AA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2208085MC82</w:t>
            </w:r>
          </w:p>
        </w:tc>
        <w:tc>
          <w:tcPr>
            <w:tcW w:w="4160" w:type="dxa"/>
            <w:tcBorders>
              <w:top w:val="nil"/>
              <w:left w:val="nil"/>
              <w:bottom w:val="single" w:color="000000" w:sz="8" w:space="0"/>
              <w:right w:val="single" w:color="000000" w:sz="8" w:space="0"/>
            </w:tcBorders>
            <w:noWrap w:val="0"/>
            <w:vAlign w:val="center"/>
          </w:tcPr>
          <w:p w14:paraId="39CC2EA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外源性精氨酸和赖氨酸调控肌肉嫩化机制研究</w:t>
            </w:r>
          </w:p>
        </w:tc>
        <w:tc>
          <w:tcPr>
            <w:tcW w:w="1171" w:type="dxa"/>
            <w:tcBorders>
              <w:top w:val="nil"/>
              <w:left w:val="nil"/>
              <w:bottom w:val="single" w:color="000000" w:sz="8" w:space="0"/>
              <w:right w:val="single" w:color="000000" w:sz="8" w:space="0"/>
            </w:tcBorders>
            <w:noWrap w:val="0"/>
            <w:vAlign w:val="center"/>
          </w:tcPr>
          <w:p w14:paraId="39DE0FF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周存六</w:t>
            </w:r>
          </w:p>
        </w:tc>
        <w:tc>
          <w:tcPr>
            <w:tcW w:w="2064" w:type="dxa"/>
            <w:tcBorders>
              <w:top w:val="nil"/>
              <w:left w:val="nil"/>
              <w:bottom w:val="single" w:color="000000" w:sz="8" w:space="0"/>
              <w:right w:val="single" w:color="000000" w:sz="8" w:space="0"/>
            </w:tcBorders>
            <w:noWrap w:val="0"/>
            <w:vAlign w:val="center"/>
          </w:tcPr>
          <w:p w14:paraId="122AB91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0D492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6177DD4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w:t>
            </w:r>
          </w:p>
        </w:tc>
        <w:tc>
          <w:tcPr>
            <w:tcW w:w="1541" w:type="dxa"/>
            <w:tcBorders>
              <w:top w:val="nil"/>
              <w:left w:val="nil"/>
              <w:bottom w:val="single" w:color="000000" w:sz="8" w:space="0"/>
              <w:right w:val="single" w:color="000000" w:sz="8" w:space="0"/>
            </w:tcBorders>
            <w:noWrap w:val="0"/>
            <w:vAlign w:val="center"/>
          </w:tcPr>
          <w:p w14:paraId="7810E71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2208085MC83</w:t>
            </w:r>
          </w:p>
        </w:tc>
        <w:tc>
          <w:tcPr>
            <w:tcW w:w="4160" w:type="dxa"/>
            <w:tcBorders>
              <w:top w:val="nil"/>
              <w:left w:val="nil"/>
              <w:bottom w:val="single" w:color="000000" w:sz="8" w:space="0"/>
              <w:right w:val="single" w:color="000000" w:sz="8" w:space="0"/>
            </w:tcBorders>
            <w:noWrap w:val="0"/>
            <w:vAlign w:val="center"/>
          </w:tcPr>
          <w:p w14:paraId="0895407C">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栓菌漆酶氧化还原电势分子结构基础解析</w:t>
            </w:r>
          </w:p>
        </w:tc>
        <w:tc>
          <w:tcPr>
            <w:tcW w:w="1171" w:type="dxa"/>
            <w:tcBorders>
              <w:top w:val="nil"/>
              <w:left w:val="nil"/>
              <w:bottom w:val="single" w:color="000000" w:sz="8" w:space="0"/>
              <w:right w:val="single" w:color="000000" w:sz="8" w:space="0"/>
            </w:tcBorders>
            <w:noWrap w:val="0"/>
            <w:vAlign w:val="center"/>
          </w:tcPr>
          <w:p w14:paraId="59D7075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李松</w:t>
            </w:r>
          </w:p>
        </w:tc>
        <w:tc>
          <w:tcPr>
            <w:tcW w:w="2064" w:type="dxa"/>
            <w:tcBorders>
              <w:top w:val="nil"/>
              <w:left w:val="nil"/>
              <w:bottom w:val="single" w:color="000000" w:sz="8" w:space="0"/>
              <w:right w:val="single" w:color="000000" w:sz="8" w:space="0"/>
            </w:tcBorders>
            <w:noWrap w:val="0"/>
            <w:vAlign w:val="center"/>
          </w:tcPr>
          <w:p w14:paraId="3A8833B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安徽工程大学</w:t>
            </w:r>
          </w:p>
        </w:tc>
      </w:tr>
      <w:tr w14:paraId="53DEB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4AC2C1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82</w:t>
            </w:r>
          </w:p>
        </w:tc>
        <w:tc>
          <w:tcPr>
            <w:tcW w:w="1541" w:type="dxa"/>
            <w:tcBorders>
              <w:top w:val="nil"/>
              <w:left w:val="nil"/>
              <w:bottom w:val="single" w:color="000000" w:sz="8" w:space="0"/>
              <w:right w:val="single" w:color="000000" w:sz="8" w:space="0"/>
            </w:tcBorders>
            <w:noWrap w:val="0"/>
            <w:vAlign w:val="center"/>
          </w:tcPr>
          <w:p w14:paraId="08C3087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2208085MC84</w:t>
            </w:r>
          </w:p>
        </w:tc>
        <w:tc>
          <w:tcPr>
            <w:tcW w:w="4160" w:type="dxa"/>
            <w:tcBorders>
              <w:top w:val="nil"/>
              <w:left w:val="nil"/>
              <w:bottom w:val="single" w:color="000000" w:sz="8" w:space="0"/>
              <w:right w:val="single" w:color="000000" w:sz="8" w:space="0"/>
            </w:tcBorders>
            <w:noWrap w:val="0"/>
            <w:vAlign w:val="center"/>
          </w:tcPr>
          <w:p w14:paraId="0EB203A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基于植物甾醇的油脂凝胶化对风味小分子的控释机制研究</w:t>
            </w:r>
          </w:p>
        </w:tc>
        <w:tc>
          <w:tcPr>
            <w:tcW w:w="1171" w:type="dxa"/>
            <w:tcBorders>
              <w:top w:val="nil"/>
              <w:left w:val="nil"/>
              <w:bottom w:val="single" w:color="000000" w:sz="8" w:space="0"/>
              <w:right w:val="single" w:color="000000" w:sz="8" w:space="0"/>
            </w:tcBorders>
            <w:noWrap w:val="0"/>
            <w:vAlign w:val="center"/>
          </w:tcPr>
          <w:p w14:paraId="4F08330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庞敏</w:t>
            </w:r>
          </w:p>
        </w:tc>
        <w:tc>
          <w:tcPr>
            <w:tcW w:w="2064" w:type="dxa"/>
            <w:tcBorders>
              <w:top w:val="nil"/>
              <w:left w:val="nil"/>
              <w:bottom w:val="single" w:color="000000" w:sz="8" w:space="0"/>
              <w:right w:val="single" w:color="000000" w:sz="8" w:space="0"/>
            </w:tcBorders>
            <w:noWrap w:val="0"/>
            <w:vAlign w:val="center"/>
          </w:tcPr>
          <w:p w14:paraId="795ED0C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00814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B27B6F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83</w:t>
            </w:r>
          </w:p>
        </w:tc>
        <w:tc>
          <w:tcPr>
            <w:tcW w:w="1541" w:type="dxa"/>
            <w:tcBorders>
              <w:top w:val="nil"/>
              <w:left w:val="nil"/>
              <w:bottom w:val="single" w:color="000000" w:sz="8" w:space="0"/>
              <w:right w:val="single" w:color="000000" w:sz="8" w:space="0"/>
            </w:tcBorders>
            <w:noWrap w:val="0"/>
            <w:vAlign w:val="center"/>
          </w:tcPr>
          <w:p w14:paraId="7FF2699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2208085MD100</w:t>
            </w:r>
          </w:p>
        </w:tc>
        <w:tc>
          <w:tcPr>
            <w:tcW w:w="4160" w:type="dxa"/>
            <w:tcBorders>
              <w:top w:val="nil"/>
              <w:left w:val="nil"/>
              <w:bottom w:val="single" w:color="000000" w:sz="8" w:space="0"/>
              <w:right w:val="single" w:color="000000" w:sz="8" w:space="0"/>
            </w:tcBorders>
            <w:noWrap w:val="0"/>
            <w:vAlign w:val="center"/>
          </w:tcPr>
          <w:p w14:paraId="5135D8EC">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富营养化湖泊藻源有机质驱动下可溶态锰迁移转化机理研究</w:t>
            </w:r>
          </w:p>
        </w:tc>
        <w:tc>
          <w:tcPr>
            <w:tcW w:w="1171" w:type="dxa"/>
            <w:tcBorders>
              <w:top w:val="nil"/>
              <w:left w:val="nil"/>
              <w:bottom w:val="single" w:color="000000" w:sz="8" w:space="0"/>
              <w:right w:val="single" w:color="000000" w:sz="8" w:space="0"/>
            </w:tcBorders>
            <w:noWrap w:val="0"/>
            <w:vAlign w:val="center"/>
          </w:tcPr>
          <w:p w14:paraId="3F9E52C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李国莲</w:t>
            </w:r>
          </w:p>
        </w:tc>
        <w:tc>
          <w:tcPr>
            <w:tcW w:w="2064" w:type="dxa"/>
            <w:tcBorders>
              <w:top w:val="nil"/>
              <w:left w:val="nil"/>
              <w:bottom w:val="single" w:color="000000" w:sz="8" w:space="0"/>
              <w:right w:val="single" w:color="000000" w:sz="8" w:space="0"/>
            </w:tcBorders>
            <w:noWrap w:val="0"/>
            <w:vAlign w:val="center"/>
          </w:tcPr>
          <w:p w14:paraId="38FB1CB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安徽建筑大学</w:t>
            </w:r>
          </w:p>
        </w:tc>
      </w:tr>
      <w:tr w14:paraId="0CB3D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0C11544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84</w:t>
            </w:r>
          </w:p>
        </w:tc>
        <w:tc>
          <w:tcPr>
            <w:tcW w:w="1541" w:type="dxa"/>
            <w:tcBorders>
              <w:top w:val="nil"/>
              <w:left w:val="nil"/>
              <w:bottom w:val="single" w:color="000000" w:sz="8" w:space="0"/>
              <w:right w:val="single" w:color="000000" w:sz="8" w:space="0"/>
            </w:tcBorders>
            <w:noWrap w:val="0"/>
            <w:vAlign w:val="center"/>
          </w:tcPr>
          <w:p w14:paraId="067F17C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2208085MD101</w:t>
            </w:r>
          </w:p>
        </w:tc>
        <w:tc>
          <w:tcPr>
            <w:tcW w:w="4160" w:type="dxa"/>
            <w:tcBorders>
              <w:top w:val="nil"/>
              <w:left w:val="nil"/>
              <w:bottom w:val="single" w:color="000000" w:sz="8" w:space="0"/>
              <w:right w:val="single" w:color="000000" w:sz="8" w:space="0"/>
            </w:tcBorders>
            <w:noWrap w:val="0"/>
            <w:vAlign w:val="center"/>
          </w:tcPr>
          <w:p w14:paraId="0E01811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基于北斗</w:t>
            </w:r>
            <w:r>
              <w:rPr>
                <w:rFonts w:hint="default" w:ascii="Times New Roman" w:hAnsi="Times New Roman" w:eastAsia="方正仿宋_GBK" w:cs="Times New Roman"/>
                <w:i w:val="0"/>
                <w:color w:val="000000"/>
                <w:kern w:val="0"/>
                <w:sz w:val="20"/>
                <w:szCs w:val="20"/>
                <w:u w:val="none"/>
                <w:lang w:val="en-US" w:eastAsia="zh-CN" w:bidi="ar"/>
              </w:rPr>
              <w:t>/GNSS</w:t>
            </w:r>
            <w:r>
              <w:rPr>
                <w:rFonts w:hint="eastAsia" w:ascii="方正仿宋_GBK" w:hAnsi="方正仿宋_GBK" w:eastAsia="方正仿宋_GBK" w:cs="方正仿宋_GBK"/>
                <w:i w:val="0"/>
                <w:color w:val="000000"/>
                <w:kern w:val="0"/>
                <w:sz w:val="20"/>
                <w:szCs w:val="20"/>
                <w:u w:val="none"/>
                <w:lang w:val="en-US" w:eastAsia="zh-CN" w:bidi="ar"/>
              </w:rPr>
              <w:t>融合的实时对流层延迟建模及其在极端强降水中的应用研究</w:t>
            </w:r>
          </w:p>
        </w:tc>
        <w:tc>
          <w:tcPr>
            <w:tcW w:w="1171" w:type="dxa"/>
            <w:tcBorders>
              <w:top w:val="nil"/>
              <w:left w:val="nil"/>
              <w:bottom w:val="single" w:color="000000" w:sz="8" w:space="0"/>
              <w:right w:val="single" w:color="000000" w:sz="8" w:space="0"/>
            </w:tcBorders>
            <w:noWrap w:val="0"/>
            <w:vAlign w:val="center"/>
          </w:tcPr>
          <w:p w14:paraId="5CAF8D8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赵兴旺</w:t>
            </w:r>
          </w:p>
        </w:tc>
        <w:tc>
          <w:tcPr>
            <w:tcW w:w="2064" w:type="dxa"/>
            <w:tcBorders>
              <w:top w:val="nil"/>
              <w:left w:val="nil"/>
              <w:bottom w:val="single" w:color="000000" w:sz="8" w:space="0"/>
              <w:right w:val="single" w:color="000000" w:sz="8" w:space="0"/>
            </w:tcBorders>
            <w:noWrap w:val="0"/>
            <w:vAlign w:val="center"/>
          </w:tcPr>
          <w:p w14:paraId="09F5FAA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安徽理工大学</w:t>
            </w:r>
          </w:p>
        </w:tc>
      </w:tr>
      <w:tr w14:paraId="5D28D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91B870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85</w:t>
            </w:r>
          </w:p>
        </w:tc>
        <w:tc>
          <w:tcPr>
            <w:tcW w:w="1541" w:type="dxa"/>
            <w:tcBorders>
              <w:top w:val="nil"/>
              <w:left w:val="nil"/>
              <w:bottom w:val="single" w:color="000000" w:sz="8" w:space="0"/>
              <w:right w:val="single" w:color="000000" w:sz="8" w:space="0"/>
            </w:tcBorders>
            <w:noWrap w:val="0"/>
            <w:vAlign w:val="center"/>
          </w:tcPr>
          <w:p w14:paraId="08E62BE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2208085MD102</w:t>
            </w:r>
          </w:p>
        </w:tc>
        <w:tc>
          <w:tcPr>
            <w:tcW w:w="4160" w:type="dxa"/>
            <w:tcBorders>
              <w:top w:val="nil"/>
              <w:left w:val="nil"/>
              <w:bottom w:val="single" w:color="000000" w:sz="8" w:space="0"/>
              <w:right w:val="single" w:color="000000" w:sz="8" w:space="0"/>
            </w:tcBorders>
            <w:noWrap w:val="0"/>
            <w:vAlign w:val="center"/>
          </w:tcPr>
          <w:p w14:paraId="7AF96B0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气候变化背景下安徽省电力负荷的响应特征和未来预估</w:t>
            </w:r>
          </w:p>
        </w:tc>
        <w:tc>
          <w:tcPr>
            <w:tcW w:w="1171" w:type="dxa"/>
            <w:tcBorders>
              <w:top w:val="nil"/>
              <w:left w:val="nil"/>
              <w:bottom w:val="single" w:color="000000" w:sz="8" w:space="0"/>
              <w:right w:val="single" w:color="000000" w:sz="8" w:space="0"/>
            </w:tcBorders>
            <w:noWrap w:val="0"/>
            <w:vAlign w:val="center"/>
          </w:tcPr>
          <w:p w14:paraId="7156607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唐为安</w:t>
            </w:r>
          </w:p>
        </w:tc>
        <w:tc>
          <w:tcPr>
            <w:tcW w:w="2064" w:type="dxa"/>
            <w:tcBorders>
              <w:top w:val="nil"/>
              <w:left w:val="nil"/>
              <w:bottom w:val="single" w:color="000000" w:sz="8" w:space="0"/>
              <w:right w:val="single" w:color="000000" w:sz="8" w:space="0"/>
            </w:tcBorders>
            <w:noWrap w:val="0"/>
            <w:vAlign w:val="center"/>
          </w:tcPr>
          <w:p w14:paraId="56DDCFB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安徽省气象局</w:t>
            </w:r>
          </w:p>
        </w:tc>
      </w:tr>
      <w:tr w14:paraId="5E00F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7F91CF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86</w:t>
            </w:r>
          </w:p>
        </w:tc>
        <w:tc>
          <w:tcPr>
            <w:tcW w:w="1541" w:type="dxa"/>
            <w:tcBorders>
              <w:top w:val="nil"/>
              <w:left w:val="nil"/>
              <w:bottom w:val="single" w:color="000000" w:sz="8" w:space="0"/>
              <w:right w:val="single" w:color="000000" w:sz="8" w:space="0"/>
            </w:tcBorders>
            <w:noWrap w:val="0"/>
            <w:vAlign w:val="center"/>
          </w:tcPr>
          <w:p w14:paraId="7292D26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2208085MD85</w:t>
            </w:r>
          </w:p>
        </w:tc>
        <w:tc>
          <w:tcPr>
            <w:tcW w:w="4160" w:type="dxa"/>
            <w:tcBorders>
              <w:top w:val="nil"/>
              <w:left w:val="nil"/>
              <w:bottom w:val="single" w:color="000000" w:sz="8" w:space="0"/>
              <w:right w:val="single" w:color="000000" w:sz="8" w:space="0"/>
            </w:tcBorders>
            <w:noWrap w:val="0"/>
            <w:vAlign w:val="center"/>
          </w:tcPr>
          <w:p w14:paraId="2386A3D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安徽省试点地区闲置宅基地诊断识别与协同治理研究</w:t>
            </w:r>
          </w:p>
        </w:tc>
        <w:tc>
          <w:tcPr>
            <w:tcW w:w="1171" w:type="dxa"/>
            <w:tcBorders>
              <w:top w:val="nil"/>
              <w:left w:val="nil"/>
              <w:bottom w:val="single" w:color="000000" w:sz="8" w:space="0"/>
              <w:right w:val="single" w:color="000000" w:sz="8" w:space="0"/>
            </w:tcBorders>
            <w:noWrap w:val="0"/>
            <w:vAlign w:val="center"/>
          </w:tcPr>
          <w:p w14:paraId="2BD914F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张勇</w:t>
            </w:r>
          </w:p>
        </w:tc>
        <w:tc>
          <w:tcPr>
            <w:tcW w:w="2064" w:type="dxa"/>
            <w:tcBorders>
              <w:top w:val="nil"/>
              <w:left w:val="nil"/>
              <w:bottom w:val="single" w:color="000000" w:sz="8" w:space="0"/>
              <w:right w:val="single" w:color="000000" w:sz="8" w:space="0"/>
            </w:tcBorders>
            <w:noWrap w:val="0"/>
            <w:vAlign w:val="center"/>
          </w:tcPr>
          <w:p w14:paraId="1B2896C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安徽财经大学</w:t>
            </w:r>
          </w:p>
        </w:tc>
      </w:tr>
      <w:tr w14:paraId="59C53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795E379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87</w:t>
            </w:r>
          </w:p>
        </w:tc>
        <w:tc>
          <w:tcPr>
            <w:tcW w:w="1541" w:type="dxa"/>
            <w:tcBorders>
              <w:top w:val="nil"/>
              <w:left w:val="nil"/>
              <w:bottom w:val="single" w:color="000000" w:sz="8" w:space="0"/>
              <w:right w:val="single" w:color="000000" w:sz="8" w:space="0"/>
            </w:tcBorders>
            <w:noWrap w:val="0"/>
            <w:vAlign w:val="center"/>
          </w:tcPr>
          <w:p w14:paraId="15D5050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2208085MD86</w:t>
            </w:r>
          </w:p>
        </w:tc>
        <w:tc>
          <w:tcPr>
            <w:tcW w:w="4160" w:type="dxa"/>
            <w:tcBorders>
              <w:top w:val="nil"/>
              <w:left w:val="nil"/>
              <w:bottom w:val="single" w:color="000000" w:sz="8" w:space="0"/>
              <w:right w:val="single" w:color="000000" w:sz="8" w:space="0"/>
            </w:tcBorders>
            <w:noWrap w:val="0"/>
            <w:vAlign w:val="center"/>
          </w:tcPr>
          <w:p w14:paraId="0A2AE5E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都市圈跨界区域土地利用转型的格局、机理与效应</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以南京与合肥都市圈为例</w:t>
            </w:r>
          </w:p>
        </w:tc>
        <w:tc>
          <w:tcPr>
            <w:tcW w:w="1171" w:type="dxa"/>
            <w:tcBorders>
              <w:top w:val="nil"/>
              <w:left w:val="nil"/>
              <w:bottom w:val="single" w:color="000000" w:sz="8" w:space="0"/>
              <w:right w:val="single" w:color="000000" w:sz="8" w:space="0"/>
            </w:tcBorders>
            <w:noWrap w:val="0"/>
            <w:vAlign w:val="center"/>
          </w:tcPr>
          <w:p w14:paraId="7593096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吴九兴</w:t>
            </w:r>
          </w:p>
        </w:tc>
        <w:tc>
          <w:tcPr>
            <w:tcW w:w="2064" w:type="dxa"/>
            <w:tcBorders>
              <w:top w:val="nil"/>
              <w:left w:val="nil"/>
              <w:bottom w:val="single" w:color="000000" w:sz="8" w:space="0"/>
              <w:right w:val="single" w:color="000000" w:sz="8" w:space="0"/>
            </w:tcBorders>
            <w:noWrap w:val="0"/>
            <w:vAlign w:val="center"/>
          </w:tcPr>
          <w:p w14:paraId="4400E90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安徽师范大学</w:t>
            </w:r>
          </w:p>
        </w:tc>
      </w:tr>
      <w:tr w14:paraId="2B679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48EB95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88</w:t>
            </w:r>
          </w:p>
        </w:tc>
        <w:tc>
          <w:tcPr>
            <w:tcW w:w="1541" w:type="dxa"/>
            <w:tcBorders>
              <w:top w:val="nil"/>
              <w:left w:val="nil"/>
              <w:bottom w:val="single" w:color="000000" w:sz="8" w:space="0"/>
              <w:right w:val="single" w:color="000000" w:sz="8" w:space="0"/>
            </w:tcBorders>
            <w:noWrap w:val="0"/>
            <w:vAlign w:val="center"/>
          </w:tcPr>
          <w:p w14:paraId="36980D6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2208085MD87</w:t>
            </w:r>
          </w:p>
        </w:tc>
        <w:tc>
          <w:tcPr>
            <w:tcW w:w="4160" w:type="dxa"/>
            <w:tcBorders>
              <w:top w:val="nil"/>
              <w:left w:val="nil"/>
              <w:bottom w:val="single" w:color="000000" w:sz="8" w:space="0"/>
              <w:right w:val="single" w:color="000000" w:sz="8" w:space="0"/>
            </w:tcBorders>
            <w:noWrap w:val="0"/>
            <w:vAlign w:val="center"/>
          </w:tcPr>
          <w:p w14:paraId="0969D3A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老化对生物炭钝化污染土壤镉持久性的影响机制</w:t>
            </w:r>
          </w:p>
        </w:tc>
        <w:tc>
          <w:tcPr>
            <w:tcW w:w="1171" w:type="dxa"/>
            <w:tcBorders>
              <w:top w:val="nil"/>
              <w:left w:val="nil"/>
              <w:bottom w:val="single" w:color="000000" w:sz="8" w:space="0"/>
              <w:right w:val="single" w:color="000000" w:sz="8" w:space="0"/>
            </w:tcBorders>
            <w:noWrap w:val="0"/>
            <w:vAlign w:val="center"/>
          </w:tcPr>
          <w:p w14:paraId="3EBB6E7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崔红标</w:t>
            </w:r>
          </w:p>
        </w:tc>
        <w:tc>
          <w:tcPr>
            <w:tcW w:w="2064" w:type="dxa"/>
            <w:tcBorders>
              <w:top w:val="nil"/>
              <w:left w:val="nil"/>
              <w:bottom w:val="single" w:color="000000" w:sz="8" w:space="0"/>
              <w:right w:val="single" w:color="000000" w:sz="8" w:space="0"/>
            </w:tcBorders>
            <w:noWrap w:val="0"/>
            <w:vAlign w:val="center"/>
          </w:tcPr>
          <w:p w14:paraId="0EA9B19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安徽理工大学</w:t>
            </w:r>
          </w:p>
        </w:tc>
      </w:tr>
      <w:tr w14:paraId="55D67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590F9C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89</w:t>
            </w:r>
          </w:p>
        </w:tc>
        <w:tc>
          <w:tcPr>
            <w:tcW w:w="1541" w:type="dxa"/>
            <w:tcBorders>
              <w:top w:val="nil"/>
              <w:left w:val="nil"/>
              <w:bottom w:val="single" w:color="000000" w:sz="8" w:space="0"/>
              <w:right w:val="single" w:color="000000" w:sz="8" w:space="0"/>
            </w:tcBorders>
            <w:noWrap w:val="0"/>
            <w:vAlign w:val="center"/>
          </w:tcPr>
          <w:p w14:paraId="3072205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2208085MD88</w:t>
            </w:r>
          </w:p>
        </w:tc>
        <w:tc>
          <w:tcPr>
            <w:tcW w:w="4160" w:type="dxa"/>
            <w:tcBorders>
              <w:top w:val="nil"/>
              <w:left w:val="nil"/>
              <w:bottom w:val="single" w:color="000000" w:sz="8" w:space="0"/>
              <w:right w:val="single" w:color="000000" w:sz="8" w:space="0"/>
            </w:tcBorders>
            <w:noWrap w:val="0"/>
            <w:vAlign w:val="center"/>
          </w:tcPr>
          <w:p w14:paraId="3D2982C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基于特征工程和机器学习的复杂景观类型区数字土壤制图</w:t>
            </w:r>
          </w:p>
        </w:tc>
        <w:tc>
          <w:tcPr>
            <w:tcW w:w="1171" w:type="dxa"/>
            <w:tcBorders>
              <w:top w:val="nil"/>
              <w:left w:val="nil"/>
              <w:bottom w:val="single" w:color="000000" w:sz="8" w:space="0"/>
              <w:right w:val="single" w:color="000000" w:sz="8" w:space="0"/>
            </w:tcBorders>
            <w:noWrap w:val="0"/>
            <w:vAlign w:val="center"/>
          </w:tcPr>
          <w:p w14:paraId="7761A8E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赵明松</w:t>
            </w:r>
          </w:p>
        </w:tc>
        <w:tc>
          <w:tcPr>
            <w:tcW w:w="2064" w:type="dxa"/>
            <w:tcBorders>
              <w:top w:val="nil"/>
              <w:left w:val="nil"/>
              <w:bottom w:val="single" w:color="000000" w:sz="8" w:space="0"/>
              <w:right w:val="single" w:color="000000" w:sz="8" w:space="0"/>
            </w:tcBorders>
            <w:noWrap w:val="0"/>
            <w:vAlign w:val="center"/>
          </w:tcPr>
          <w:p w14:paraId="035CF55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安徽理工大学</w:t>
            </w:r>
          </w:p>
        </w:tc>
      </w:tr>
      <w:tr w14:paraId="0561C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4FCEBD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90</w:t>
            </w:r>
          </w:p>
        </w:tc>
        <w:tc>
          <w:tcPr>
            <w:tcW w:w="1541" w:type="dxa"/>
            <w:tcBorders>
              <w:top w:val="nil"/>
              <w:left w:val="nil"/>
              <w:bottom w:val="single" w:color="000000" w:sz="8" w:space="0"/>
              <w:right w:val="single" w:color="000000" w:sz="8" w:space="0"/>
            </w:tcBorders>
            <w:noWrap w:val="0"/>
            <w:vAlign w:val="center"/>
          </w:tcPr>
          <w:p w14:paraId="6264224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2208085MD89</w:t>
            </w:r>
          </w:p>
        </w:tc>
        <w:tc>
          <w:tcPr>
            <w:tcW w:w="4160" w:type="dxa"/>
            <w:tcBorders>
              <w:top w:val="nil"/>
              <w:left w:val="nil"/>
              <w:bottom w:val="single" w:color="000000" w:sz="8" w:space="0"/>
              <w:right w:val="single" w:color="000000" w:sz="8" w:space="0"/>
            </w:tcBorders>
            <w:noWrap w:val="0"/>
            <w:vAlign w:val="center"/>
          </w:tcPr>
          <w:p w14:paraId="20DC06B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典型通江湖泊水色要素星地协同遥感反演算法研究</w:t>
            </w:r>
          </w:p>
        </w:tc>
        <w:tc>
          <w:tcPr>
            <w:tcW w:w="1171" w:type="dxa"/>
            <w:tcBorders>
              <w:top w:val="nil"/>
              <w:left w:val="nil"/>
              <w:bottom w:val="single" w:color="000000" w:sz="8" w:space="0"/>
              <w:right w:val="single" w:color="000000" w:sz="8" w:space="0"/>
            </w:tcBorders>
            <w:noWrap w:val="0"/>
            <w:vAlign w:val="center"/>
          </w:tcPr>
          <w:p w14:paraId="31E5FCC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蒋锦刚</w:t>
            </w:r>
          </w:p>
        </w:tc>
        <w:tc>
          <w:tcPr>
            <w:tcW w:w="2064" w:type="dxa"/>
            <w:tcBorders>
              <w:top w:val="nil"/>
              <w:left w:val="nil"/>
              <w:bottom w:val="single" w:color="000000" w:sz="8" w:space="0"/>
              <w:right w:val="single" w:color="000000" w:sz="8" w:space="0"/>
            </w:tcBorders>
            <w:noWrap w:val="0"/>
            <w:vAlign w:val="center"/>
          </w:tcPr>
          <w:p w14:paraId="5D863A5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39BD4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7880934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91</w:t>
            </w:r>
          </w:p>
        </w:tc>
        <w:tc>
          <w:tcPr>
            <w:tcW w:w="1541" w:type="dxa"/>
            <w:tcBorders>
              <w:top w:val="nil"/>
              <w:left w:val="nil"/>
              <w:bottom w:val="single" w:color="000000" w:sz="8" w:space="0"/>
              <w:right w:val="single" w:color="000000" w:sz="8" w:space="0"/>
            </w:tcBorders>
            <w:noWrap w:val="0"/>
            <w:vAlign w:val="center"/>
          </w:tcPr>
          <w:p w14:paraId="565A00D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2208085MD90</w:t>
            </w:r>
          </w:p>
        </w:tc>
        <w:tc>
          <w:tcPr>
            <w:tcW w:w="4160" w:type="dxa"/>
            <w:tcBorders>
              <w:top w:val="nil"/>
              <w:left w:val="nil"/>
              <w:bottom w:val="single" w:color="000000" w:sz="8" w:space="0"/>
              <w:right w:val="single" w:color="000000" w:sz="8" w:space="0"/>
            </w:tcBorders>
            <w:noWrap w:val="0"/>
            <w:vAlign w:val="center"/>
          </w:tcPr>
          <w:p w14:paraId="6B98811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适用于坡地的人工林冠层反射率模型研究</w:t>
            </w:r>
          </w:p>
        </w:tc>
        <w:tc>
          <w:tcPr>
            <w:tcW w:w="1171" w:type="dxa"/>
            <w:tcBorders>
              <w:top w:val="nil"/>
              <w:left w:val="nil"/>
              <w:bottom w:val="single" w:color="000000" w:sz="8" w:space="0"/>
              <w:right w:val="single" w:color="000000" w:sz="8" w:space="0"/>
            </w:tcBorders>
            <w:noWrap w:val="0"/>
            <w:vAlign w:val="center"/>
          </w:tcPr>
          <w:p w14:paraId="2822F9E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耿君</w:t>
            </w:r>
          </w:p>
        </w:tc>
        <w:tc>
          <w:tcPr>
            <w:tcW w:w="2064" w:type="dxa"/>
            <w:tcBorders>
              <w:top w:val="nil"/>
              <w:left w:val="nil"/>
              <w:bottom w:val="single" w:color="000000" w:sz="8" w:space="0"/>
              <w:right w:val="single" w:color="000000" w:sz="8" w:space="0"/>
            </w:tcBorders>
            <w:noWrap w:val="0"/>
            <w:vAlign w:val="center"/>
          </w:tcPr>
          <w:p w14:paraId="14A39CB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3B8AC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495169B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92</w:t>
            </w:r>
          </w:p>
        </w:tc>
        <w:tc>
          <w:tcPr>
            <w:tcW w:w="1541" w:type="dxa"/>
            <w:tcBorders>
              <w:top w:val="nil"/>
              <w:left w:val="nil"/>
              <w:bottom w:val="single" w:color="000000" w:sz="8" w:space="0"/>
              <w:right w:val="single" w:color="000000" w:sz="8" w:space="0"/>
            </w:tcBorders>
            <w:noWrap w:val="0"/>
            <w:vAlign w:val="center"/>
          </w:tcPr>
          <w:p w14:paraId="2259E81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2208085MD91</w:t>
            </w:r>
          </w:p>
        </w:tc>
        <w:tc>
          <w:tcPr>
            <w:tcW w:w="4160" w:type="dxa"/>
            <w:tcBorders>
              <w:top w:val="nil"/>
              <w:left w:val="nil"/>
              <w:bottom w:val="single" w:color="000000" w:sz="8" w:space="0"/>
              <w:right w:val="single" w:color="000000" w:sz="8" w:space="0"/>
            </w:tcBorders>
            <w:noWrap w:val="0"/>
            <w:vAlign w:val="center"/>
          </w:tcPr>
          <w:p w14:paraId="2F73F8F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安徽省森林松材线虫病遥感动态监测研究</w:t>
            </w:r>
          </w:p>
        </w:tc>
        <w:tc>
          <w:tcPr>
            <w:tcW w:w="1171" w:type="dxa"/>
            <w:tcBorders>
              <w:top w:val="nil"/>
              <w:left w:val="nil"/>
              <w:bottom w:val="single" w:color="000000" w:sz="8" w:space="0"/>
              <w:right w:val="single" w:color="000000" w:sz="8" w:space="0"/>
            </w:tcBorders>
            <w:noWrap w:val="0"/>
            <w:vAlign w:val="center"/>
          </w:tcPr>
          <w:p w14:paraId="60203C6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支俊俊</w:t>
            </w:r>
          </w:p>
        </w:tc>
        <w:tc>
          <w:tcPr>
            <w:tcW w:w="2064" w:type="dxa"/>
            <w:tcBorders>
              <w:top w:val="nil"/>
              <w:left w:val="nil"/>
              <w:bottom w:val="single" w:color="000000" w:sz="8" w:space="0"/>
              <w:right w:val="single" w:color="000000" w:sz="8" w:space="0"/>
            </w:tcBorders>
            <w:noWrap w:val="0"/>
            <w:vAlign w:val="center"/>
          </w:tcPr>
          <w:p w14:paraId="53FDF32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安徽师范大学</w:t>
            </w:r>
          </w:p>
        </w:tc>
      </w:tr>
      <w:tr w14:paraId="02478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72092E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93</w:t>
            </w:r>
          </w:p>
        </w:tc>
        <w:tc>
          <w:tcPr>
            <w:tcW w:w="1541" w:type="dxa"/>
            <w:tcBorders>
              <w:top w:val="nil"/>
              <w:left w:val="nil"/>
              <w:bottom w:val="single" w:color="000000" w:sz="8" w:space="0"/>
              <w:right w:val="single" w:color="000000" w:sz="8" w:space="0"/>
            </w:tcBorders>
            <w:noWrap w:val="0"/>
            <w:vAlign w:val="center"/>
          </w:tcPr>
          <w:p w14:paraId="5C242AB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2208085MD92</w:t>
            </w:r>
          </w:p>
        </w:tc>
        <w:tc>
          <w:tcPr>
            <w:tcW w:w="4160" w:type="dxa"/>
            <w:tcBorders>
              <w:top w:val="nil"/>
              <w:left w:val="nil"/>
              <w:bottom w:val="single" w:color="000000" w:sz="8" w:space="0"/>
              <w:right w:val="single" w:color="000000" w:sz="8" w:space="0"/>
            </w:tcBorders>
            <w:noWrap w:val="0"/>
            <w:vAlign w:val="center"/>
          </w:tcPr>
          <w:p w14:paraId="67471894">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巢湖流域耕地生态系统可持续发展机制与优化路径研究</w:t>
            </w:r>
          </w:p>
        </w:tc>
        <w:tc>
          <w:tcPr>
            <w:tcW w:w="1171" w:type="dxa"/>
            <w:tcBorders>
              <w:top w:val="nil"/>
              <w:left w:val="nil"/>
              <w:bottom w:val="single" w:color="000000" w:sz="8" w:space="0"/>
              <w:right w:val="single" w:color="000000" w:sz="8" w:space="0"/>
            </w:tcBorders>
            <w:noWrap w:val="0"/>
            <w:vAlign w:val="center"/>
          </w:tcPr>
          <w:p w14:paraId="34DC707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郭贝贝</w:t>
            </w:r>
          </w:p>
        </w:tc>
        <w:tc>
          <w:tcPr>
            <w:tcW w:w="2064" w:type="dxa"/>
            <w:tcBorders>
              <w:top w:val="nil"/>
              <w:left w:val="nil"/>
              <w:bottom w:val="single" w:color="000000" w:sz="8" w:space="0"/>
              <w:right w:val="single" w:color="000000" w:sz="8" w:space="0"/>
            </w:tcBorders>
            <w:noWrap w:val="0"/>
            <w:vAlign w:val="center"/>
          </w:tcPr>
          <w:p w14:paraId="644DDE8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18434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BA405A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94</w:t>
            </w:r>
          </w:p>
        </w:tc>
        <w:tc>
          <w:tcPr>
            <w:tcW w:w="1541" w:type="dxa"/>
            <w:tcBorders>
              <w:top w:val="nil"/>
              <w:left w:val="nil"/>
              <w:bottom w:val="single" w:color="000000" w:sz="8" w:space="0"/>
              <w:right w:val="single" w:color="000000" w:sz="8" w:space="0"/>
            </w:tcBorders>
            <w:noWrap w:val="0"/>
            <w:vAlign w:val="center"/>
          </w:tcPr>
          <w:p w14:paraId="411DF85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2208085MD93</w:t>
            </w:r>
          </w:p>
        </w:tc>
        <w:tc>
          <w:tcPr>
            <w:tcW w:w="4160" w:type="dxa"/>
            <w:tcBorders>
              <w:top w:val="nil"/>
              <w:left w:val="nil"/>
              <w:bottom w:val="single" w:color="000000" w:sz="8" w:space="0"/>
              <w:right w:val="single" w:color="000000" w:sz="8" w:space="0"/>
            </w:tcBorders>
            <w:noWrap w:val="0"/>
            <w:vAlign w:val="center"/>
          </w:tcPr>
          <w:p w14:paraId="11E6EE7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多重不确定性因素下场地地下水污染监测网优化研究</w:t>
            </w:r>
          </w:p>
        </w:tc>
        <w:tc>
          <w:tcPr>
            <w:tcW w:w="1171" w:type="dxa"/>
            <w:tcBorders>
              <w:top w:val="nil"/>
              <w:left w:val="nil"/>
              <w:bottom w:val="single" w:color="000000" w:sz="8" w:space="0"/>
              <w:right w:val="single" w:color="000000" w:sz="8" w:space="0"/>
            </w:tcBorders>
            <w:noWrap w:val="0"/>
            <w:vAlign w:val="center"/>
          </w:tcPr>
          <w:p w14:paraId="20D1A51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骆乾坤</w:t>
            </w:r>
          </w:p>
        </w:tc>
        <w:tc>
          <w:tcPr>
            <w:tcW w:w="2064" w:type="dxa"/>
            <w:tcBorders>
              <w:top w:val="nil"/>
              <w:left w:val="nil"/>
              <w:bottom w:val="single" w:color="000000" w:sz="8" w:space="0"/>
              <w:right w:val="single" w:color="000000" w:sz="8" w:space="0"/>
            </w:tcBorders>
            <w:noWrap w:val="0"/>
            <w:vAlign w:val="center"/>
          </w:tcPr>
          <w:p w14:paraId="77B33FB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6742E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696FBB1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95</w:t>
            </w:r>
          </w:p>
        </w:tc>
        <w:tc>
          <w:tcPr>
            <w:tcW w:w="1541" w:type="dxa"/>
            <w:tcBorders>
              <w:top w:val="nil"/>
              <w:left w:val="nil"/>
              <w:bottom w:val="single" w:color="000000" w:sz="8" w:space="0"/>
              <w:right w:val="single" w:color="000000" w:sz="8" w:space="0"/>
            </w:tcBorders>
            <w:noWrap w:val="0"/>
            <w:vAlign w:val="center"/>
          </w:tcPr>
          <w:p w14:paraId="64B6F02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2208085MD94</w:t>
            </w:r>
          </w:p>
        </w:tc>
        <w:tc>
          <w:tcPr>
            <w:tcW w:w="4160" w:type="dxa"/>
            <w:tcBorders>
              <w:top w:val="nil"/>
              <w:left w:val="nil"/>
              <w:bottom w:val="single" w:color="000000" w:sz="8" w:space="0"/>
              <w:right w:val="single" w:color="000000" w:sz="8" w:space="0"/>
            </w:tcBorders>
            <w:noWrap w:val="0"/>
            <w:vAlign w:val="center"/>
          </w:tcPr>
          <w:p w14:paraId="6C943866">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A1</w:t>
            </w:r>
            <w:r>
              <w:rPr>
                <w:rFonts w:hint="eastAsia" w:ascii="方正仿宋_GBK" w:hAnsi="方正仿宋_GBK" w:eastAsia="方正仿宋_GBK" w:cs="方正仿宋_GBK"/>
                <w:i w:val="0"/>
                <w:color w:val="000000"/>
                <w:kern w:val="0"/>
                <w:sz w:val="20"/>
                <w:szCs w:val="20"/>
                <w:u w:val="none"/>
                <w:lang w:val="en-US" w:eastAsia="zh-CN" w:bidi="ar"/>
              </w:rPr>
              <w:t>型花岗岩中铀的活化迁移机制：来自锆石微区结构及成分的约束</w:t>
            </w:r>
          </w:p>
        </w:tc>
        <w:tc>
          <w:tcPr>
            <w:tcW w:w="1171" w:type="dxa"/>
            <w:tcBorders>
              <w:top w:val="nil"/>
              <w:left w:val="nil"/>
              <w:bottom w:val="single" w:color="000000" w:sz="8" w:space="0"/>
              <w:right w:val="single" w:color="000000" w:sz="8" w:space="0"/>
            </w:tcBorders>
            <w:noWrap w:val="0"/>
            <w:vAlign w:val="center"/>
          </w:tcPr>
          <w:p w14:paraId="11FDECD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张舒</w:t>
            </w:r>
          </w:p>
        </w:tc>
        <w:tc>
          <w:tcPr>
            <w:tcW w:w="2064" w:type="dxa"/>
            <w:tcBorders>
              <w:top w:val="nil"/>
              <w:left w:val="nil"/>
              <w:bottom w:val="single" w:color="000000" w:sz="8" w:space="0"/>
              <w:right w:val="single" w:color="000000" w:sz="8" w:space="0"/>
            </w:tcBorders>
            <w:noWrap w:val="0"/>
            <w:vAlign w:val="center"/>
          </w:tcPr>
          <w:p w14:paraId="641F8C3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安徽省地质调查院</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安徽省地质科学研究所）</w:t>
            </w:r>
          </w:p>
        </w:tc>
      </w:tr>
      <w:tr w14:paraId="1F10A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1B0D18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96</w:t>
            </w:r>
          </w:p>
        </w:tc>
        <w:tc>
          <w:tcPr>
            <w:tcW w:w="1541" w:type="dxa"/>
            <w:tcBorders>
              <w:top w:val="nil"/>
              <w:left w:val="nil"/>
              <w:bottom w:val="single" w:color="000000" w:sz="8" w:space="0"/>
              <w:right w:val="single" w:color="000000" w:sz="8" w:space="0"/>
            </w:tcBorders>
            <w:noWrap w:val="0"/>
            <w:vAlign w:val="center"/>
          </w:tcPr>
          <w:p w14:paraId="2B564DF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2208085MD95</w:t>
            </w:r>
          </w:p>
        </w:tc>
        <w:tc>
          <w:tcPr>
            <w:tcW w:w="4160" w:type="dxa"/>
            <w:tcBorders>
              <w:top w:val="nil"/>
              <w:left w:val="nil"/>
              <w:bottom w:val="single" w:color="000000" w:sz="8" w:space="0"/>
              <w:right w:val="single" w:color="000000" w:sz="8" w:space="0"/>
            </w:tcBorders>
            <w:noWrap w:val="0"/>
            <w:vAlign w:val="center"/>
          </w:tcPr>
          <w:p w14:paraId="2EDF4B3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两淮煤田岩浆蚀变煤中黄铁矿与有害元素的富集成因研究</w:t>
            </w:r>
          </w:p>
        </w:tc>
        <w:tc>
          <w:tcPr>
            <w:tcW w:w="1171" w:type="dxa"/>
            <w:tcBorders>
              <w:top w:val="nil"/>
              <w:left w:val="nil"/>
              <w:bottom w:val="single" w:color="000000" w:sz="8" w:space="0"/>
              <w:right w:val="single" w:color="000000" w:sz="8" w:space="0"/>
            </w:tcBorders>
            <w:noWrap w:val="0"/>
            <w:vAlign w:val="center"/>
          </w:tcPr>
          <w:p w14:paraId="0828A1A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刘丙祥</w:t>
            </w:r>
          </w:p>
        </w:tc>
        <w:tc>
          <w:tcPr>
            <w:tcW w:w="2064" w:type="dxa"/>
            <w:tcBorders>
              <w:top w:val="nil"/>
              <w:left w:val="nil"/>
              <w:bottom w:val="single" w:color="000000" w:sz="8" w:space="0"/>
              <w:right w:val="single" w:color="000000" w:sz="8" w:space="0"/>
            </w:tcBorders>
            <w:noWrap w:val="0"/>
            <w:vAlign w:val="center"/>
          </w:tcPr>
          <w:p w14:paraId="1EB4670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041E6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6593A9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97</w:t>
            </w:r>
          </w:p>
        </w:tc>
        <w:tc>
          <w:tcPr>
            <w:tcW w:w="1541" w:type="dxa"/>
            <w:tcBorders>
              <w:top w:val="nil"/>
              <w:left w:val="nil"/>
              <w:bottom w:val="single" w:color="000000" w:sz="8" w:space="0"/>
              <w:right w:val="single" w:color="000000" w:sz="8" w:space="0"/>
            </w:tcBorders>
            <w:noWrap w:val="0"/>
            <w:vAlign w:val="center"/>
          </w:tcPr>
          <w:p w14:paraId="1EBCE89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2208085MD97</w:t>
            </w:r>
          </w:p>
        </w:tc>
        <w:tc>
          <w:tcPr>
            <w:tcW w:w="4160" w:type="dxa"/>
            <w:tcBorders>
              <w:top w:val="nil"/>
              <w:left w:val="nil"/>
              <w:bottom w:val="single" w:color="000000" w:sz="8" w:space="0"/>
              <w:right w:val="single" w:color="000000" w:sz="8" w:space="0"/>
            </w:tcBorders>
            <w:noWrap w:val="0"/>
            <w:vAlign w:val="center"/>
          </w:tcPr>
          <w:p w14:paraId="70024EF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慢速运动滑坡滑带土抗剪强度的变异性及滑坡动力学模型研究</w:t>
            </w:r>
          </w:p>
        </w:tc>
        <w:tc>
          <w:tcPr>
            <w:tcW w:w="1171" w:type="dxa"/>
            <w:tcBorders>
              <w:top w:val="nil"/>
              <w:left w:val="nil"/>
              <w:bottom w:val="single" w:color="000000" w:sz="8" w:space="0"/>
              <w:right w:val="single" w:color="000000" w:sz="8" w:space="0"/>
            </w:tcBorders>
            <w:noWrap w:val="0"/>
            <w:vAlign w:val="center"/>
          </w:tcPr>
          <w:p w14:paraId="1D8462A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缪海波</w:t>
            </w:r>
          </w:p>
        </w:tc>
        <w:tc>
          <w:tcPr>
            <w:tcW w:w="2064" w:type="dxa"/>
            <w:tcBorders>
              <w:top w:val="nil"/>
              <w:left w:val="nil"/>
              <w:bottom w:val="single" w:color="000000" w:sz="8" w:space="0"/>
              <w:right w:val="single" w:color="000000" w:sz="8" w:space="0"/>
            </w:tcBorders>
            <w:noWrap w:val="0"/>
            <w:vAlign w:val="center"/>
          </w:tcPr>
          <w:p w14:paraId="648DA7D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安徽理工大学</w:t>
            </w:r>
          </w:p>
        </w:tc>
      </w:tr>
      <w:tr w14:paraId="54A51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3C6F17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98</w:t>
            </w:r>
          </w:p>
        </w:tc>
        <w:tc>
          <w:tcPr>
            <w:tcW w:w="1541" w:type="dxa"/>
            <w:tcBorders>
              <w:top w:val="nil"/>
              <w:left w:val="nil"/>
              <w:bottom w:val="single" w:color="000000" w:sz="8" w:space="0"/>
              <w:right w:val="single" w:color="000000" w:sz="8" w:space="0"/>
            </w:tcBorders>
            <w:noWrap w:val="0"/>
            <w:vAlign w:val="center"/>
          </w:tcPr>
          <w:p w14:paraId="3F01E78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2208085MD98</w:t>
            </w:r>
          </w:p>
        </w:tc>
        <w:tc>
          <w:tcPr>
            <w:tcW w:w="4160" w:type="dxa"/>
            <w:tcBorders>
              <w:top w:val="nil"/>
              <w:left w:val="nil"/>
              <w:bottom w:val="single" w:color="000000" w:sz="8" w:space="0"/>
              <w:right w:val="single" w:color="000000" w:sz="8" w:space="0"/>
            </w:tcBorders>
            <w:noWrap w:val="0"/>
            <w:vAlign w:val="center"/>
          </w:tcPr>
          <w:p w14:paraId="67C39E4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基于分形理论的碱性溶液作用下膨润土膨胀特性及其计算模型</w:t>
            </w:r>
          </w:p>
        </w:tc>
        <w:tc>
          <w:tcPr>
            <w:tcW w:w="1171" w:type="dxa"/>
            <w:tcBorders>
              <w:top w:val="nil"/>
              <w:left w:val="nil"/>
              <w:bottom w:val="single" w:color="000000" w:sz="8" w:space="0"/>
              <w:right w:val="single" w:color="000000" w:sz="8" w:space="0"/>
            </w:tcBorders>
            <w:noWrap w:val="0"/>
            <w:vAlign w:val="center"/>
          </w:tcPr>
          <w:p w14:paraId="07BBC27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项国圣</w:t>
            </w:r>
          </w:p>
        </w:tc>
        <w:tc>
          <w:tcPr>
            <w:tcW w:w="2064" w:type="dxa"/>
            <w:tcBorders>
              <w:top w:val="nil"/>
              <w:left w:val="nil"/>
              <w:bottom w:val="single" w:color="000000" w:sz="8" w:space="0"/>
              <w:right w:val="single" w:color="000000" w:sz="8" w:space="0"/>
            </w:tcBorders>
            <w:noWrap w:val="0"/>
            <w:vAlign w:val="center"/>
          </w:tcPr>
          <w:p w14:paraId="2140A42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安徽工业大学</w:t>
            </w:r>
          </w:p>
        </w:tc>
      </w:tr>
      <w:tr w14:paraId="76001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43AD68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99</w:t>
            </w:r>
          </w:p>
        </w:tc>
        <w:tc>
          <w:tcPr>
            <w:tcW w:w="1541" w:type="dxa"/>
            <w:tcBorders>
              <w:top w:val="nil"/>
              <w:left w:val="nil"/>
              <w:bottom w:val="single" w:color="000000" w:sz="8" w:space="0"/>
              <w:right w:val="single" w:color="000000" w:sz="8" w:space="0"/>
            </w:tcBorders>
            <w:noWrap w:val="0"/>
            <w:vAlign w:val="center"/>
          </w:tcPr>
          <w:p w14:paraId="69B4098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2208085MD99</w:t>
            </w:r>
          </w:p>
        </w:tc>
        <w:tc>
          <w:tcPr>
            <w:tcW w:w="4160" w:type="dxa"/>
            <w:tcBorders>
              <w:top w:val="nil"/>
              <w:left w:val="nil"/>
              <w:bottom w:val="single" w:color="000000" w:sz="8" w:space="0"/>
              <w:right w:val="single" w:color="000000" w:sz="8" w:space="0"/>
            </w:tcBorders>
            <w:noWrap w:val="0"/>
            <w:vAlign w:val="center"/>
          </w:tcPr>
          <w:p w14:paraId="2ADE75E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钾型水钠锰矿的低温选择性催化还原脱硝特性研究</w:t>
            </w:r>
          </w:p>
        </w:tc>
        <w:tc>
          <w:tcPr>
            <w:tcW w:w="1171" w:type="dxa"/>
            <w:tcBorders>
              <w:top w:val="nil"/>
              <w:left w:val="nil"/>
              <w:bottom w:val="single" w:color="000000" w:sz="8" w:space="0"/>
              <w:right w:val="single" w:color="000000" w:sz="8" w:space="0"/>
            </w:tcBorders>
            <w:noWrap w:val="0"/>
            <w:vAlign w:val="center"/>
          </w:tcPr>
          <w:p w14:paraId="3D829A0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陈冬</w:t>
            </w:r>
          </w:p>
        </w:tc>
        <w:tc>
          <w:tcPr>
            <w:tcW w:w="2064" w:type="dxa"/>
            <w:tcBorders>
              <w:top w:val="nil"/>
              <w:left w:val="nil"/>
              <w:bottom w:val="single" w:color="000000" w:sz="8" w:space="0"/>
              <w:right w:val="single" w:color="000000" w:sz="8" w:space="0"/>
            </w:tcBorders>
            <w:noWrap w:val="0"/>
            <w:vAlign w:val="center"/>
          </w:tcPr>
          <w:p w14:paraId="42A0839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4ABE2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066DB46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w:t>
            </w:r>
          </w:p>
        </w:tc>
        <w:tc>
          <w:tcPr>
            <w:tcW w:w="1541" w:type="dxa"/>
            <w:tcBorders>
              <w:top w:val="nil"/>
              <w:left w:val="nil"/>
              <w:bottom w:val="single" w:color="000000" w:sz="8" w:space="0"/>
              <w:right w:val="single" w:color="000000" w:sz="8" w:space="0"/>
            </w:tcBorders>
            <w:noWrap w:val="0"/>
            <w:vAlign w:val="center"/>
          </w:tcPr>
          <w:p w14:paraId="2B187FE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2208085ME103</w:t>
            </w:r>
          </w:p>
        </w:tc>
        <w:tc>
          <w:tcPr>
            <w:tcW w:w="4160" w:type="dxa"/>
            <w:tcBorders>
              <w:top w:val="nil"/>
              <w:left w:val="nil"/>
              <w:bottom w:val="single" w:color="000000" w:sz="8" w:space="0"/>
              <w:right w:val="single" w:color="000000" w:sz="8" w:space="0"/>
            </w:tcBorders>
            <w:noWrap w:val="0"/>
            <w:vAlign w:val="center"/>
          </w:tcPr>
          <w:p w14:paraId="17B2EB02">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SiCp/Al</w:t>
            </w:r>
            <w:r>
              <w:rPr>
                <w:rFonts w:hint="eastAsia" w:ascii="方正仿宋_GBK" w:hAnsi="方正仿宋_GBK" w:eastAsia="方正仿宋_GBK" w:cs="方正仿宋_GBK"/>
                <w:i w:val="0"/>
                <w:color w:val="000000"/>
                <w:kern w:val="0"/>
                <w:sz w:val="20"/>
                <w:szCs w:val="20"/>
                <w:u w:val="none"/>
                <w:lang w:val="en-US" w:eastAsia="zh-CN" w:bidi="ar"/>
              </w:rPr>
              <w:t>复合材料微观残余应力消除机制的研究</w:t>
            </w:r>
          </w:p>
        </w:tc>
        <w:tc>
          <w:tcPr>
            <w:tcW w:w="1171" w:type="dxa"/>
            <w:tcBorders>
              <w:top w:val="nil"/>
              <w:left w:val="nil"/>
              <w:bottom w:val="single" w:color="000000" w:sz="8" w:space="0"/>
              <w:right w:val="single" w:color="000000" w:sz="8" w:space="0"/>
            </w:tcBorders>
            <w:noWrap w:val="0"/>
            <w:vAlign w:val="center"/>
          </w:tcPr>
          <w:p w14:paraId="55F9659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王庆平</w:t>
            </w:r>
          </w:p>
        </w:tc>
        <w:tc>
          <w:tcPr>
            <w:tcW w:w="2064" w:type="dxa"/>
            <w:tcBorders>
              <w:top w:val="nil"/>
              <w:left w:val="nil"/>
              <w:bottom w:val="single" w:color="000000" w:sz="8" w:space="0"/>
              <w:right w:val="single" w:color="000000" w:sz="8" w:space="0"/>
            </w:tcBorders>
            <w:noWrap w:val="0"/>
            <w:vAlign w:val="center"/>
          </w:tcPr>
          <w:p w14:paraId="4512411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安徽理工大学</w:t>
            </w:r>
          </w:p>
        </w:tc>
      </w:tr>
      <w:tr w14:paraId="5E840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3CAD192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101</w:t>
            </w:r>
          </w:p>
        </w:tc>
        <w:tc>
          <w:tcPr>
            <w:tcW w:w="1541" w:type="dxa"/>
            <w:tcBorders>
              <w:top w:val="nil"/>
              <w:left w:val="nil"/>
              <w:bottom w:val="single" w:color="000000" w:sz="8" w:space="0"/>
              <w:right w:val="single" w:color="000000" w:sz="8" w:space="0"/>
            </w:tcBorders>
            <w:noWrap w:val="0"/>
            <w:vAlign w:val="center"/>
          </w:tcPr>
          <w:p w14:paraId="294603A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2208085ME104</w:t>
            </w:r>
          </w:p>
        </w:tc>
        <w:tc>
          <w:tcPr>
            <w:tcW w:w="4160" w:type="dxa"/>
            <w:tcBorders>
              <w:top w:val="nil"/>
              <w:left w:val="nil"/>
              <w:bottom w:val="single" w:color="000000" w:sz="8" w:space="0"/>
              <w:right w:val="single" w:color="000000" w:sz="8" w:space="0"/>
            </w:tcBorders>
            <w:noWrap w:val="0"/>
            <w:vAlign w:val="center"/>
          </w:tcPr>
          <w:p w14:paraId="1357E49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环境条件对</w:t>
            </w:r>
            <w:r>
              <w:rPr>
                <w:rFonts w:hint="default" w:ascii="Times New Roman" w:hAnsi="Times New Roman" w:eastAsia="方正仿宋_GBK" w:cs="Times New Roman"/>
                <w:i w:val="0"/>
                <w:color w:val="000000"/>
                <w:kern w:val="0"/>
                <w:sz w:val="20"/>
                <w:szCs w:val="20"/>
                <w:u w:val="none"/>
                <w:lang w:val="en-US" w:eastAsia="zh-CN" w:bidi="ar"/>
              </w:rPr>
              <w:t>Ti3SiC2</w:t>
            </w:r>
            <w:r>
              <w:rPr>
                <w:rFonts w:hint="eastAsia" w:ascii="方正仿宋_GBK" w:hAnsi="方正仿宋_GBK" w:eastAsia="方正仿宋_GBK" w:cs="方正仿宋_GBK"/>
                <w:i w:val="0"/>
                <w:color w:val="000000"/>
                <w:kern w:val="0"/>
                <w:sz w:val="20"/>
                <w:szCs w:val="20"/>
                <w:u w:val="none"/>
                <w:lang w:val="en-US" w:eastAsia="zh-CN" w:bidi="ar"/>
              </w:rPr>
              <w:t>颗粒增强银基电接触材料的电弧侵蚀机制影响的研究</w:t>
            </w:r>
          </w:p>
        </w:tc>
        <w:tc>
          <w:tcPr>
            <w:tcW w:w="1171" w:type="dxa"/>
            <w:tcBorders>
              <w:top w:val="nil"/>
              <w:left w:val="nil"/>
              <w:bottom w:val="single" w:color="000000" w:sz="8" w:space="0"/>
              <w:right w:val="single" w:color="000000" w:sz="8" w:space="0"/>
            </w:tcBorders>
            <w:noWrap w:val="0"/>
            <w:vAlign w:val="center"/>
          </w:tcPr>
          <w:p w14:paraId="40760C7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黄晓晨</w:t>
            </w:r>
          </w:p>
        </w:tc>
        <w:tc>
          <w:tcPr>
            <w:tcW w:w="2064" w:type="dxa"/>
            <w:tcBorders>
              <w:top w:val="nil"/>
              <w:left w:val="nil"/>
              <w:bottom w:val="single" w:color="000000" w:sz="8" w:space="0"/>
              <w:right w:val="single" w:color="000000" w:sz="8" w:space="0"/>
            </w:tcBorders>
            <w:noWrap w:val="0"/>
            <w:vAlign w:val="center"/>
          </w:tcPr>
          <w:p w14:paraId="2CA0CFC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蚌埠学院</w:t>
            </w:r>
          </w:p>
        </w:tc>
      </w:tr>
      <w:tr w14:paraId="7366F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EF9302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102</w:t>
            </w:r>
          </w:p>
        </w:tc>
        <w:tc>
          <w:tcPr>
            <w:tcW w:w="1541" w:type="dxa"/>
            <w:tcBorders>
              <w:top w:val="nil"/>
              <w:left w:val="nil"/>
              <w:bottom w:val="single" w:color="000000" w:sz="8" w:space="0"/>
              <w:right w:val="single" w:color="000000" w:sz="8" w:space="0"/>
            </w:tcBorders>
            <w:noWrap w:val="0"/>
            <w:vAlign w:val="center"/>
          </w:tcPr>
          <w:p w14:paraId="6E95FB0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2208085ME106</w:t>
            </w:r>
          </w:p>
        </w:tc>
        <w:tc>
          <w:tcPr>
            <w:tcW w:w="4160" w:type="dxa"/>
            <w:tcBorders>
              <w:top w:val="nil"/>
              <w:left w:val="nil"/>
              <w:bottom w:val="single" w:color="000000" w:sz="8" w:space="0"/>
              <w:right w:val="single" w:color="000000" w:sz="8" w:space="0"/>
            </w:tcBorders>
            <w:noWrap w:val="0"/>
            <w:vAlign w:val="center"/>
          </w:tcPr>
          <w:p w14:paraId="39A0E4A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面向钛合金高速干式切削的梯度铝铬硼氮纳米多层涂层制备及其磨损机制</w:t>
            </w:r>
          </w:p>
        </w:tc>
        <w:tc>
          <w:tcPr>
            <w:tcW w:w="1171" w:type="dxa"/>
            <w:tcBorders>
              <w:top w:val="nil"/>
              <w:left w:val="nil"/>
              <w:bottom w:val="single" w:color="000000" w:sz="8" w:space="0"/>
              <w:right w:val="single" w:color="000000" w:sz="8" w:space="0"/>
            </w:tcBorders>
            <w:noWrap w:val="0"/>
            <w:vAlign w:val="center"/>
          </w:tcPr>
          <w:p w14:paraId="7ABFDE8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蔡飞</w:t>
            </w:r>
          </w:p>
        </w:tc>
        <w:tc>
          <w:tcPr>
            <w:tcW w:w="2064" w:type="dxa"/>
            <w:tcBorders>
              <w:top w:val="nil"/>
              <w:left w:val="nil"/>
              <w:bottom w:val="single" w:color="000000" w:sz="8" w:space="0"/>
              <w:right w:val="single" w:color="000000" w:sz="8" w:space="0"/>
            </w:tcBorders>
            <w:noWrap w:val="0"/>
            <w:vAlign w:val="center"/>
          </w:tcPr>
          <w:p w14:paraId="2FDF4EC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安徽工业大学</w:t>
            </w:r>
          </w:p>
        </w:tc>
      </w:tr>
      <w:tr w14:paraId="11C2A7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110CE6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103</w:t>
            </w:r>
          </w:p>
        </w:tc>
        <w:tc>
          <w:tcPr>
            <w:tcW w:w="1541" w:type="dxa"/>
            <w:tcBorders>
              <w:top w:val="nil"/>
              <w:left w:val="nil"/>
              <w:bottom w:val="single" w:color="000000" w:sz="8" w:space="0"/>
              <w:right w:val="single" w:color="000000" w:sz="8" w:space="0"/>
            </w:tcBorders>
            <w:noWrap w:val="0"/>
            <w:vAlign w:val="center"/>
          </w:tcPr>
          <w:p w14:paraId="3FCD9C8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2208085ME107</w:t>
            </w:r>
          </w:p>
        </w:tc>
        <w:tc>
          <w:tcPr>
            <w:tcW w:w="4160" w:type="dxa"/>
            <w:tcBorders>
              <w:top w:val="nil"/>
              <w:left w:val="nil"/>
              <w:bottom w:val="single" w:color="000000" w:sz="8" w:space="0"/>
              <w:right w:val="single" w:color="000000" w:sz="8" w:space="0"/>
            </w:tcBorders>
            <w:noWrap w:val="0"/>
            <w:vAlign w:val="center"/>
          </w:tcPr>
          <w:p w14:paraId="6EB1EC4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铌酸钠基新型无铅压电陶瓷的结构调控规律及其电学性能相关性研究</w:t>
            </w:r>
          </w:p>
        </w:tc>
        <w:tc>
          <w:tcPr>
            <w:tcW w:w="1171" w:type="dxa"/>
            <w:tcBorders>
              <w:top w:val="nil"/>
              <w:left w:val="nil"/>
              <w:bottom w:val="single" w:color="000000" w:sz="8" w:space="0"/>
              <w:right w:val="single" w:color="000000" w:sz="8" w:space="0"/>
            </w:tcBorders>
            <w:noWrap w:val="0"/>
            <w:vAlign w:val="center"/>
          </w:tcPr>
          <w:p w14:paraId="1BBC680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付健</w:t>
            </w:r>
          </w:p>
        </w:tc>
        <w:tc>
          <w:tcPr>
            <w:tcW w:w="2064" w:type="dxa"/>
            <w:tcBorders>
              <w:top w:val="nil"/>
              <w:left w:val="nil"/>
              <w:bottom w:val="single" w:color="000000" w:sz="8" w:space="0"/>
              <w:right w:val="single" w:color="000000" w:sz="8" w:space="0"/>
            </w:tcBorders>
            <w:noWrap w:val="0"/>
            <w:vAlign w:val="center"/>
          </w:tcPr>
          <w:p w14:paraId="3152400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3F16E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CB5E43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104</w:t>
            </w:r>
          </w:p>
        </w:tc>
        <w:tc>
          <w:tcPr>
            <w:tcW w:w="1541" w:type="dxa"/>
            <w:tcBorders>
              <w:top w:val="nil"/>
              <w:left w:val="nil"/>
              <w:bottom w:val="single" w:color="000000" w:sz="8" w:space="0"/>
              <w:right w:val="single" w:color="000000" w:sz="8" w:space="0"/>
            </w:tcBorders>
            <w:noWrap w:val="0"/>
            <w:vAlign w:val="center"/>
          </w:tcPr>
          <w:p w14:paraId="2FE957F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2208085ME108</w:t>
            </w:r>
          </w:p>
        </w:tc>
        <w:tc>
          <w:tcPr>
            <w:tcW w:w="4160" w:type="dxa"/>
            <w:tcBorders>
              <w:top w:val="nil"/>
              <w:left w:val="nil"/>
              <w:bottom w:val="single" w:color="000000" w:sz="8" w:space="0"/>
              <w:right w:val="single" w:color="000000" w:sz="8" w:space="0"/>
            </w:tcBorders>
            <w:noWrap w:val="0"/>
            <w:vAlign w:val="center"/>
          </w:tcPr>
          <w:p w14:paraId="6692481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自支撑正极多功能结构对高负载室温钠硫电池电化学过程调控研究</w:t>
            </w:r>
          </w:p>
        </w:tc>
        <w:tc>
          <w:tcPr>
            <w:tcW w:w="1171" w:type="dxa"/>
            <w:tcBorders>
              <w:top w:val="nil"/>
              <w:left w:val="nil"/>
              <w:bottom w:val="single" w:color="000000" w:sz="8" w:space="0"/>
              <w:right w:val="single" w:color="000000" w:sz="8" w:space="0"/>
            </w:tcBorders>
            <w:noWrap w:val="0"/>
            <w:vAlign w:val="center"/>
          </w:tcPr>
          <w:p w14:paraId="2A639C5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梁鑫</w:t>
            </w:r>
          </w:p>
        </w:tc>
        <w:tc>
          <w:tcPr>
            <w:tcW w:w="2064" w:type="dxa"/>
            <w:tcBorders>
              <w:top w:val="nil"/>
              <w:left w:val="nil"/>
              <w:bottom w:val="single" w:color="000000" w:sz="8" w:space="0"/>
              <w:right w:val="single" w:color="000000" w:sz="8" w:space="0"/>
            </w:tcBorders>
            <w:noWrap w:val="0"/>
            <w:vAlign w:val="center"/>
          </w:tcPr>
          <w:p w14:paraId="23362DA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合肥学院</w:t>
            </w:r>
          </w:p>
        </w:tc>
      </w:tr>
      <w:tr w14:paraId="32DAB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EB4769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105</w:t>
            </w:r>
          </w:p>
        </w:tc>
        <w:tc>
          <w:tcPr>
            <w:tcW w:w="1541" w:type="dxa"/>
            <w:tcBorders>
              <w:top w:val="nil"/>
              <w:left w:val="nil"/>
              <w:bottom w:val="single" w:color="000000" w:sz="8" w:space="0"/>
              <w:right w:val="single" w:color="000000" w:sz="8" w:space="0"/>
            </w:tcBorders>
            <w:noWrap w:val="0"/>
            <w:vAlign w:val="center"/>
          </w:tcPr>
          <w:p w14:paraId="0F4E81C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2208085ME109</w:t>
            </w:r>
          </w:p>
        </w:tc>
        <w:tc>
          <w:tcPr>
            <w:tcW w:w="4160" w:type="dxa"/>
            <w:tcBorders>
              <w:top w:val="nil"/>
              <w:left w:val="nil"/>
              <w:bottom w:val="single" w:color="000000" w:sz="8" w:space="0"/>
              <w:right w:val="single" w:color="000000" w:sz="8" w:space="0"/>
            </w:tcBorders>
            <w:noWrap w:val="0"/>
            <w:vAlign w:val="center"/>
          </w:tcPr>
          <w:p w14:paraId="3B84AB66">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激光诱导宏观厚度石墨烯晶体膜电极构筑及其超级电容性能研究</w:t>
            </w:r>
          </w:p>
        </w:tc>
        <w:tc>
          <w:tcPr>
            <w:tcW w:w="1171" w:type="dxa"/>
            <w:tcBorders>
              <w:top w:val="nil"/>
              <w:left w:val="nil"/>
              <w:bottom w:val="single" w:color="000000" w:sz="8" w:space="0"/>
              <w:right w:val="single" w:color="000000" w:sz="8" w:space="0"/>
            </w:tcBorders>
            <w:noWrap w:val="0"/>
            <w:vAlign w:val="center"/>
          </w:tcPr>
          <w:p w14:paraId="70154D2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李年</w:t>
            </w:r>
          </w:p>
        </w:tc>
        <w:tc>
          <w:tcPr>
            <w:tcW w:w="2064" w:type="dxa"/>
            <w:tcBorders>
              <w:top w:val="nil"/>
              <w:left w:val="nil"/>
              <w:bottom w:val="single" w:color="000000" w:sz="8" w:space="0"/>
              <w:right w:val="single" w:color="000000" w:sz="8" w:space="0"/>
            </w:tcBorders>
            <w:noWrap w:val="0"/>
            <w:vAlign w:val="center"/>
          </w:tcPr>
          <w:p w14:paraId="5B6C682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71910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0B3B920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106</w:t>
            </w:r>
          </w:p>
        </w:tc>
        <w:tc>
          <w:tcPr>
            <w:tcW w:w="1541" w:type="dxa"/>
            <w:tcBorders>
              <w:top w:val="nil"/>
              <w:left w:val="nil"/>
              <w:bottom w:val="single" w:color="000000" w:sz="8" w:space="0"/>
              <w:right w:val="single" w:color="000000" w:sz="8" w:space="0"/>
            </w:tcBorders>
            <w:noWrap w:val="0"/>
            <w:vAlign w:val="center"/>
          </w:tcPr>
          <w:p w14:paraId="6D2BDC9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2208085ME110</w:t>
            </w:r>
          </w:p>
        </w:tc>
        <w:tc>
          <w:tcPr>
            <w:tcW w:w="4160" w:type="dxa"/>
            <w:tcBorders>
              <w:top w:val="nil"/>
              <w:left w:val="nil"/>
              <w:bottom w:val="single" w:color="000000" w:sz="8" w:space="0"/>
              <w:right w:val="single" w:color="000000" w:sz="8" w:space="0"/>
            </w:tcBorders>
            <w:noWrap w:val="0"/>
            <w:vAlign w:val="center"/>
          </w:tcPr>
          <w:p w14:paraId="359A2919">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w:t>
            </w:r>
            <w:r>
              <w:rPr>
                <w:rFonts w:hint="eastAsia" w:ascii="方正仿宋_GBK" w:hAnsi="方正仿宋_GBK" w:eastAsia="方正仿宋_GBK" w:cs="方正仿宋_GBK"/>
                <w:i w:val="0"/>
                <w:color w:val="000000"/>
                <w:kern w:val="0"/>
                <w:sz w:val="20"/>
                <w:szCs w:val="20"/>
                <w:u w:val="none"/>
                <w:lang w:val="en-US" w:eastAsia="zh-CN" w:bidi="ar"/>
              </w:rPr>
              <w:t>型</w:t>
            </w:r>
            <w:r>
              <w:rPr>
                <w:rFonts w:hint="default" w:ascii="Times New Roman" w:hAnsi="Times New Roman" w:eastAsia="宋体" w:cs="Times New Roman"/>
                <w:i w:val="0"/>
                <w:color w:val="000000"/>
                <w:kern w:val="0"/>
                <w:sz w:val="20"/>
                <w:szCs w:val="20"/>
                <w:u w:val="none"/>
                <w:lang w:val="en-US" w:eastAsia="zh-CN" w:bidi="ar"/>
              </w:rPr>
              <w:t>MFe2O4(M=Zn,Mg)/α-Fe2O3</w:t>
            </w:r>
            <w:r>
              <w:rPr>
                <w:rFonts w:hint="eastAsia" w:ascii="方正仿宋_GBK" w:hAnsi="方正仿宋_GBK" w:eastAsia="方正仿宋_GBK" w:cs="方正仿宋_GBK"/>
                <w:i w:val="0"/>
                <w:color w:val="000000"/>
                <w:kern w:val="0"/>
                <w:sz w:val="20"/>
                <w:szCs w:val="20"/>
                <w:u w:val="none"/>
                <w:lang w:val="en-US" w:eastAsia="zh-CN" w:bidi="ar"/>
              </w:rPr>
              <w:t>光阳极界面调控增强光电化学分解水性能机理研究</w:t>
            </w:r>
          </w:p>
        </w:tc>
        <w:tc>
          <w:tcPr>
            <w:tcW w:w="1171" w:type="dxa"/>
            <w:tcBorders>
              <w:top w:val="nil"/>
              <w:left w:val="nil"/>
              <w:bottom w:val="single" w:color="000000" w:sz="8" w:space="0"/>
              <w:right w:val="single" w:color="000000" w:sz="8" w:space="0"/>
            </w:tcBorders>
            <w:noWrap w:val="0"/>
            <w:vAlign w:val="center"/>
          </w:tcPr>
          <w:p w14:paraId="7B2D055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蔡佳佳</w:t>
            </w:r>
          </w:p>
        </w:tc>
        <w:tc>
          <w:tcPr>
            <w:tcW w:w="2064" w:type="dxa"/>
            <w:tcBorders>
              <w:top w:val="nil"/>
              <w:left w:val="nil"/>
              <w:bottom w:val="single" w:color="000000" w:sz="8" w:space="0"/>
              <w:right w:val="single" w:color="000000" w:sz="8" w:space="0"/>
            </w:tcBorders>
            <w:noWrap w:val="0"/>
            <w:vAlign w:val="center"/>
          </w:tcPr>
          <w:p w14:paraId="519F3E1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安徽工业大学</w:t>
            </w:r>
          </w:p>
        </w:tc>
      </w:tr>
      <w:tr w14:paraId="1625A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445C2E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107</w:t>
            </w:r>
          </w:p>
        </w:tc>
        <w:tc>
          <w:tcPr>
            <w:tcW w:w="1541" w:type="dxa"/>
            <w:tcBorders>
              <w:top w:val="nil"/>
              <w:left w:val="nil"/>
              <w:bottom w:val="single" w:color="000000" w:sz="8" w:space="0"/>
              <w:right w:val="single" w:color="000000" w:sz="8" w:space="0"/>
            </w:tcBorders>
            <w:noWrap w:val="0"/>
            <w:vAlign w:val="center"/>
          </w:tcPr>
          <w:p w14:paraId="580A67E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2208085ME111</w:t>
            </w:r>
          </w:p>
        </w:tc>
        <w:tc>
          <w:tcPr>
            <w:tcW w:w="4160" w:type="dxa"/>
            <w:tcBorders>
              <w:top w:val="nil"/>
              <w:left w:val="nil"/>
              <w:bottom w:val="single" w:color="000000" w:sz="8" w:space="0"/>
              <w:right w:val="single" w:color="000000" w:sz="8" w:space="0"/>
            </w:tcBorders>
            <w:noWrap w:val="0"/>
            <w:vAlign w:val="center"/>
          </w:tcPr>
          <w:p w14:paraId="2BF3AD7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基于稀土掺杂上转换的近红外成像光热双功能复合材料的构筑</w:t>
            </w:r>
          </w:p>
        </w:tc>
        <w:tc>
          <w:tcPr>
            <w:tcW w:w="1171" w:type="dxa"/>
            <w:tcBorders>
              <w:top w:val="nil"/>
              <w:left w:val="nil"/>
              <w:bottom w:val="single" w:color="000000" w:sz="8" w:space="0"/>
              <w:right w:val="single" w:color="000000" w:sz="8" w:space="0"/>
            </w:tcBorders>
            <w:noWrap w:val="0"/>
            <w:vAlign w:val="center"/>
          </w:tcPr>
          <w:p w14:paraId="4BE2338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陈艳艳</w:t>
            </w:r>
          </w:p>
        </w:tc>
        <w:tc>
          <w:tcPr>
            <w:tcW w:w="2064" w:type="dxa"/>
            <w:tcBorders>
              <w:top w:val="nil"/>
              <w:left w:val="nil"/>
              <w:bottom w:val="single" w:color="000000" w:sz="8" w:space="0"/>
              <w:right w:val="single" w:color="000000" w:sz="8" w:space="0"/>
            </w:tcBorders>
            <w:noWrap w:val="0"/>
            <w:vAlign w:val="center"/>
          </w:tcPr>
          <w:p w14:paraId="157DFE0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358FD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4C6190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108</w:t>
            </w:r>
          </w:p>
        </w:tc>
        <w:tc>
          <w:tcPr>
            <w:tcW w:w="1541" w:type="dxa"/>
            <w:tcBorders>
              <w:top w:val="nil"/>
              <w:left w:val="nil"/>
              <w:bottom w:val="single" w:color="000000" w:sz="8" w:space="0"/>
              <w:right w:val="single" w:color="000000" w:sz="8" w:space="0"/>
            </w:tcBorders>
            <w:noWrap w:val="0"/>
            <w:vAlign w:val="center"/>
          </w:tcPr>
          <w:p w14:paraId="19CC84B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2208085ME112</w:t>
            </w:r>
          </w:p>
        </w:tc>
        <w:tc>
          <w:tcPr>
            <w:tcW w:w="4160" w:type="dxa"/>
            <w:tcBorders>
              <w:top w:val="nil"/>
              <w:left w:val="nil"/>
              <w:bottom w:val="single" w:color="000000" w:sz="8" w:space="0"/>
              <w:right w:val="single" w:color="000000" w:sz="8" w:space="0"/>
            </w:tcBorders>
            <w:noWrap w:val="0"/>
            <w:vAlign w:val="center"/>
          </w:tcPr>
          <w:p w14:paraId="2C10B0F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中远红外宽波段光学减反射膜的化学法制备及性能研究</w:t>
            </w:r>
          </w:p>
        </w:tc>
        <w:tc>
          <w:tcPr>
            <w:tcW w:w="1171" w:type="dxa"/>
            <w:tcBorders>
              <w:top w:val="nil"/>
              <w:left w:val="nil"/>
              <w:bottom w:val="single" w:color="000000" w:sz="8" w:space="0"/>
              <w:right w:val="single" w:color="000000" w:sz="8" w:space="0"/>
            </w:tcBorders>
            <w:noWrap w:val="0"/>
            <w:vAlign w:val="center"/>
          </w:tcPr>
          <w:p w14:paraId="72D858C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许少辉</w:t>
            </w:r>
          </w:p>
        </w:tc>
        <w:tc>
          <w:tcPr>
            <w:tcW w:w="2064" w:type="dxa"/>
            <w:tcBorders>
              <w:top w:val="nil"/>
              <w:left w:val="nil"/>
              <w:bottom w:val="single" w:color="000000" w:sz="8" w:space="0"/>
              <w:right w:val="single" w:color="000000" w:sz="8" w:space="0"/>
            </w:tcBorders>
            <w:noWrap w:val="0"/>
            <w:vAlign w:val="center"/>
          </w:tcPr>
          <w:p w14:paraId="78F6FB0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344D2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14D3A4A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109</w:t>
            </w:r>
          </w:p>
        </w:tc>
        <w:tc>
          <w:tcPr>
            <w:tcW w:w="1541" w:type="dxa"/>
            <w:tcBorders>
              <w:top w:val="nil"/>
              <w:left w:val="nil"/>
              <w:bottom w:val="single" w:color="000000" w:sz="8" w:space="0"/>
              <w:right w:val="single" w:color="000000" w:sz="8" w:space="0"/>
            </w:tcBorders>
            <w:noWrap w:val="0"/>
            <w:vAlign w:val="center"/>
          </w:tcPr>
          <w:p w14:paraId="260E046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2208085ME113</w:t>
            </w:r>
          </w:p>
        </w:tc>
        <w:tc>
          <w:tcPr>
            <w:tcW w:w="4160" w:type="dxa"/>
            <w:tcBorders>
              <w:top w:val="nil"/>
              <w:left w:val="nil"/>
              <w:bottom w:val="single" w:color="000000" w:sz="8" w:space="0"/>
              <w:right w:val="single" w:color="000000" w:sz="8" w:space="0"/>
            </w:tcBorders>
            <w:noWrap w:val="0"/>
            <w:vAlign w:val="center"/>
          </w:tcPr>
          <w:p w14:paraId="3546C0C4">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负泊松比氧化物外延薄膜的设计和高通量筛选</w:t>
            </w:r>
          </w:p>
        </w:tc>
        <w:tc>
          <w:tcPr>
            <w:tcW w:w="1171" w:type="dxa"/>
            <w:tcBorders>
              <w:top w:val="nil"/>
              <w:left w:val="nil"/>
              <w:bottom w:val="single" w:color="000000" w:sz="8" w:space="0"/>
              <w:right w:val="single" w:color="000000" w:sz="8" w:space="0"/>
            </w:tcBorders>
            <w:noWrap w:val="0"/>
            <w:vAlign w:val="center"/>
          </w:tcPr>
          <w:p w14:paraId="30091AB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黄浩亮</w:t>
            </w:r>
          </w:p>
        </w:tc>
        <w:tc>
          <w:tcPr>
            <w:tcW w:w="2064" w:type="dxa"/>
            <w:tcBorders>
              <w:top w:val="nil"/>
              <w:left w:val="nil"/>
              <w:bottom w:val="single" w:color="000000" w:sz="8" w:space="0"/>
              <w:right w:val="single" w:color="000000" w:sz="8" w:space="0"/>
            </w:tcBorders>
            <w:noWrap w:val="0"/>
            <w:vAlign w:val="center"/>
          </w:tcPr>
          <w:p w14:paraId="3FCCC21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4416E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4626D2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110</w:t>
            </w:r>
          </w:p>
        </w:tc>
        <w:tc>
          <w:tcPr>
            <w:tcW w:w="1541" w:type="dxa"/>
            <w:tcBorders>
              <w:top w:val="nil"/>
              <w:left w:val="nil"/>
              <w:bottom w:val="single" w:color="000000" w:sz="8" w:space="0"/>
              <w:right w:val="single" w:color="000000" w:sz="8" w:space="0"/>
            </w:tcBorders>
            <w:noWrap w:val="0"/>
            <w:vAlign w:val="center"/>
          </w:tcPr>
          <w:p w14:paraId="10C8A67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2208085ME114</w:t>
            </w:r>
          </w:p>
        </w:tc>
        <w:tc>
          <w:tcPr>
            <w:tcW w:w="4160" w:type="dxa"/>
            <w:tcBorders>
              <w:top w:val="nil"/>
              <w:left w:val="nil"/>
              <w:bottom w:val="single" w:color="000000" w:sz="8" w:space="0"/>
              <w:right w:val="single" w:color="000000" w:sz="8" w:space="0"/>
            </w:tcBorders>
            <w:noWrap w:val="0"/>
            <w:vAlign w:val="center"/>
          </w:tcPr>
          <w:p w14:paraId="4DED2B1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阻燃导热低动态力学损耗橡胶复合材料的制备及性能研究</w:t>
            </w:r>
          </w:p>
        </w:tc>
        <w:tc>
          <w:tcPr>
            <w:tcW w:w="1171" w:type="dxa"/>
            <w:tcBorders>
              <w:top w:val="nil"/>
              <w:left w:val="nil"/>
              <w:bottom w:val="single" w:color="000000" w:sz="8" w:space="0"/>
              <w:right w:val="single" w:color="000000" w:sz="8" w:space="0"/>
            </w:tcBorders>
            <w:noWrap w:val="0"/>
            <w:vAlign w:val="center"/>
          </w:tcPr>
          <w:p w14:paraId="68F839D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徐文总</w:t>
            </w:r>
          </w:p>
        </w:tc>
        <w:tc>
          <w:tcPr>
            <w:tcW w:w="2064" w:type="dxa"/>
            <w:tcBorders>
              <w:top w:val="nil"/>
              <w:left w:val="nil"/>
              <w:bottom w:val="single" w:color="000000" w:sz="8" w:space="0"/>
              <w:right w:val="single" w:color="000000" w:sz="8" w:space="0"/>
            </w:tcBorders>
            <w:noWrap w:val="0"/>
            <w:vAlign w:val="center"/>
          </w:tcPr>
          <w:p w14:paraId="156F82D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安徽建筑大学</w:t>
            </w:r>
          </w:p>
        </w:tc>
      </w:tr>
      <w:tr w14:paraId="5DDDF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FCBFC5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111</w:t>
            </w:r>
          </w:p>
        </w:tc>
        <w:tc>
          <w:tcPr>
            <w:tcW w:w="1541" w:type="dxa"/>
            <w:tcBorders>
              <w:top w:val="nil"/>
              <w:left w:val="nil"/>
              <w:bottom w:val="single" w:color="000000" w:sz="8" w:space="0"/>
              <w:right w:val="single" w:color="000000" w:sz="8" w:space="0"/>
            </w:tcBorders>
            <w:noWrap w:val="0"/>
            <w:vAlign w:val="center"/>
          </w:tcPr>
          <w:p w14:paraId="0372E5E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2208085ME115</w:t>
            </w:r>
          </w:p>
        </w:tc>
        <w:tc>
          <w:tcPr>
            <w:tcW w:w="4160" w:type="dxa"/>
            <w:tcBorders>
              <w:top w:val="nil"/>
              <w:left w:val="nil"/>
              <w:bottom w:val="single" w:color="000000" w:sz="8" w:space="0"/>
              <w:right w:val="single" w:color="000000" w:sz="8" w:space="0"/>
            </w:tcBorders>
            <w:noWrap w:val="0"/>
            <w:vAlign w:val="center"/>
          </w:tcPr>
          <w:p w14:paraId="26F47B0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高性能火安全软质聚氨酯泡沫的本体表面构建、性能和机理研究</w:t>
            </w:r>
          </w:p>
        </w:tc>
        <w:tc>
          <w:tcPr>
            <w:tcW w:w="1171" w:type="dxa"/>
            <w:tcBorders>
              <w:top w:val="nil"/>
              <w:left w:val="nil"/>
              <w:bottom w:val="single" w:color="000000" w:sz="8" w:space="0"/>
              <w:right w:val="single" w:color="000000" w:sz="8" w:space="0"/>
            </w:tcBorders>
            <w:noWrap w:val="0"/>
            <w:vAlign w:val="center"/>
          </w:tcPr>
          <w:p w14:paraId="4F322DD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马超</w:t>
            </w:r>
          </w:p>
        </w:tc>
        <w:tc>
          <w:tcPr>
            <w:tcW w:w="2064" w:type="dxa"/>
            <w:tcBorders>
              <w:top w:val="nil"/>
              <w:left w:val="nil"/>
              <w:bottom w:val="single" w:color="000000" w:sz="8" w:space="0"/>
              <w:right w:val="single" w:color="000000" w:sz="8" w:space="0"/>
            </w:tcBorders>
            <w:noWrap w:val="0"/>
            <w:vAlign w:val="center"/>
          </w:tcPr>
          <w:p w14:paraId="53B8976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7441A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8BCD36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112</w:t>
            </w:r>
          </w:p>
        </w:tc>
        <w:tc>
          <w:tcPr>
            <w:tcW w:w="1541" w:type="dxa"/>
            <w:tcBorders>
              <w:top w:val="nil"/>
              <w:left w:val="nil"/>
              <w:bottom w:val="single" w:color="000000" w:sz="8" w:space="0"/>
              <w:right w:val="single" w:color="000000" w:sz="8" w:space="0"/>
            </w:tcBorders>
            <w:noWrap w:val="0"/>
            <w:vAlign w:val="center"/>
          </w:tcPr>
          <w:p w14:paraId="5D2FAA2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2208085ME116</w:t>
            </w:r>
          </w:p>
        </w:tc>
        <w:tc>
          <w:tcPr>
            <w:tcW w:w="4160" w:type="dxa"/>
            <w:tcBorders>
              <w:top w:val="nil"/>
              <w:left w:val="nil"/>
              <w:bottom w:val="single" w:color="000000" w:sz="8" w:space="0"/>
              <w:right w:val="single" w:color="000000" w:sz="8" w:space="0"/>
            </w:tcBorders>
            <w:noWrap w:val="0"/>
            <w:vAlign w:val="center"/>
          </w:tcPr>
          <w:p w14:paraId="15A2B76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邻位基团催化低介电环氧动态网络的结构演变及其在微带天线中的自修复研究</w:t>
            </w:r>
          </w:p>
        </w:tc>
        <w:tc>
          <w:tcPr>
            <w:tcW w:w="1171" w:type="dxa"/>
            <w:tcBorders>
              <w:top w:val="nil"/>
              <w:left w:val="nil"/>
              <w:bottom w:val="single" w:color="000000" w:sz="8" w:space="0"/>
              <w:right w:val="single" w:color="000000" w:sz="8" w:space="0"/>
            </w:tcBorders>
            <w:noWrap w:val="0"/>
            <w:vAlign w:val="center"/>
          </w:tcPr>
          <w:p w14:paraId="41DE30C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高宏</w:t>
            </w:r>
          </w:p>
        </w:tc>
        <w:tc>
          <w:tcPr>
            <w:tcW w:w="2064" w:type="dxa"/>
            <w:tcBorders>
              <w:top w:val="nil"/>
              <w:left w:val="nil"/>
              <w:bottom w:val="single" w:color="000000" w:sz="8" w:space="0"/>
              <w:right w:val="single" w:color="000000" w:sz="8" w:space="0"/>
            </w:tcBorders>
            <w:noWrap w:val="0"/>
            <w:vAlign w:val="center"/>
          </w:tcPr>
          <w:p w14:paraId="1C390D4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安徽工业大学</w:t>
            </w:r>
          </w:p>
        </w:tc>
      </w:tr>
      <w:tr w14:paraId="71448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EE5F51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113</w:t>
            </w:r>
          </w:p>
        </w:tc>
        <w:tc>
          <w:tcPr>
            <w:tcW w:w="1541" w:type="dxa"/>
            <w:tcBorders>
              <w:top w:val="nil"/>
              <w:left w:val="nil"/>
              <w:bottom w:val="single" w:color="000000" w:sz="8" w:space="0"/>
              <w:right w:val="single" w:color="000000" w:sz="8" w:space="0"/>
            </w:tcBorders>
            <w:noWrap w:val="0"/>
            <w:vAlign w:val="center"/>
          </w:tcPr>
          <w:p w14:paraId="5480A45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2208085ME117</w:t>
            </w:r>
          </w:p>
        </w:tc>
        <w:tc>
          <w:tcPr>
            <w:tcW w:w="4160" w:type="dxa"/>
            <w:tcBorders>
              <w:top w:val="nil"/>
              <w:left w:val="nil"/>
              <w:bottom w:val="single" w:color="000000" w:sz="8" w:space="0"/>
              <w:right w:val="single" w:color="000000" w:sz="8" w:space="0"/>
            </w:tcBorders>
            <w:noWrap w:val="0"/>
            <w:vAlign w:val="center"/>
          </w:tcPr>
          <w:p w14:paraId="3C6C1B3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基于叔胺的多重响应性荧光离子网络的构建及性能研究</w:t>
            </w:r>
          </w:p>
        </w:tc>
        <w:tc>
          <w:tcPr>
            <w:tcW w:w="1171" w:type="dxa"/>
            <w:tcBorders>
              <w:top w:val="nil"/>
              <w:left w:val="nil"/>
              <w:bottom w:val="single" w:color="000000" w:sz="8" w:space="0"/>
              <w:right w:val="single" w:color="000000" w:sz="8" w:space="0"/>
            </w:tcBorders>
            <w:noWrap w:val="0"/>
            <w:vAlign w:val="center"/>
          </w:tcPr>
          <w:p w14:paraId="7083F64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杨文</w:t>
            </w:r>
          </w:p>
        </w:tc>
        <w:tc>
          <w:tcPr>
            <w:tcW w:w="2064" w:type="dxa"/>
            <w:tcBorders>
              <w:top w:val="nil"/>
              <w:left w:val="nil"/>
              <w:bottom w:val="single" w:color="000000" w:sz="8" w:space="0"/>
              <w:right w:val="single" w:color="000000" w:sz="8" w:space="0"/>
            </w:tcBorders>
            <w:noWrap w:val="0"/>
            <w:vAlign w:val="center"/>
          </w:tcPr>
          <w:p w14:paraId="2062A0F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00CD9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00B6173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114</w:t>
            </w:r>
          </w:p>
        </w:tc>
        <w:tc>
          <w:tcPr>
            <w:tcW w:w="1541" w:type="dxa"/>
            <w:tcBorders>
              <w:top w:val="nil"/>
              <w:left w:val="nil"/>
              <w:bottom w:val="single" w:color="000000" w:sz="8" w:space="0"/>
              <w:right w:val="single" w:color="000000" w:sz="8" w:space="0"/>
            </w:tcBorders>
            <w:noWrap w:val="0"/>
            <w:vAlign w:val="center"/>
          </w:tcPr>
          <w:p w14:paraId="761F141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2208085ME118</w:t>
            </w:r>
          </w:p>
        </w:tc>
        <w:tc>
          <w:tcPr>
            <w:tcW w:w="4160" w:type="dxa"/>
            <w:tcBorders>
              <w:top w:val="nil"/>
              <w:left w:val="nil"/>
              <w:bottom w:val="single" w:color="000000" w:sz="8" w:space="0"/>
              <w:right w:val="single" w:color="000000" w:sz="8" w:space="0"/>
            </w:tcBorders>
            <w:noWrap w:val="0"/>
            <w:vAlign w:val="center"/>
          </w:tcPr>
          <w:p w14:paraId="342C288C">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TBM</w:t>
            </w:r>
            <w:r>
              <w:rPr>
                <w:rFonts w:hint="eastAsia" w:ascii="方正仿宋_GBK" w:hAnsi="方正仿宋_GBK" w:eastAsia="方正仿宋_GBK" w:cs="方正仿宋_GBK"/>
                <w:i w:val="0"/>
                <w:color w:val="000000"/>
                <w:kern w:val="0"/>
                <w:sz w:val="20"/>
                <w:szCs w:val="20"/>
                <w:u w:val="none"/>
                <w:lang w:val="en-US" w:eastAsia="zh-CN" w:bidi="ar"/>
              </w:rPr>
              <w:t>掘进煤矿巷道装配式支护结构力学性能与设计方法</w:t>
            </w:r>
          </w:p>
        </w:tc>
        <w:tc>
          <w:tcPr>
            <w:tcW w:w="1171" w:type="dxa"/>
            <w:tcBorders>
              <w:top w:val="nil"/>
              <w:left w:val="nil"/>
              <w:bottom w:val="single" w:color="000000" w:sz="8" w:space="0"/>
              <w:right w:val="single" w:color="000000" w:sz="8" w:space="0"/>
            </w:tcBorders>
            <w:noWrap w:val="0"/>
            <w:vAlign w:val="center"/>
          </w:tcPr>
          <w:p w14:paraId="3D0CDCD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唐彬</w:t>
            </w:r>
          </w:p>
        </w:tc>
        <w:tc>
          <w:tcPr>
            <w:tcW w:w="2064" w:type="dxa"/>
            <w:tcBorders>
              <w:top w:val="nil"/>
              <w:left w:val="nil"/>
              <w:bottom w:val="single" w:color="000000" w:sz="8" w:space="0"/>
              <w:right w:val="single" w:color="000000" w:sz="8" w:space="0"/>
            </w:tcBorders>
            <w:noWrap w:val="0"/>
            <w:vAlign w:val="center"/>
          </w:tcPr>
          <w:p w14:paraId="57F95DA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安徽理工大学</w:t>
            </w:r>
          </w:p>
        </w:tc>
      </w:tr>
      <w:tr w14:paraId="07E16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E5E682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115</w:t>
            </w:r>
          </w:p>
        </w:tc>
        <w:tc>
          <w:tcPr>
            <w:tcW w:w="1541" w:type="dxa"/>
            <w:tcBorders>
              <w:top w:val="nil"/>
              <w:left w:val="nil"/>
              <w:bottom w:val="single" w:color="000000" w:sz="8" w:space="0"/>
              <w:right w:val="single" w:color="000000" w:sz="8" w:space="0"/>
            </w:tcBorders>
            <w:noWrap w:val="0"/>
            <w:vAlign w:val="center"/>
          </w:tcPr>
          <w:p w14:paraId="11371DF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2208085ME119</w:t>
            </w:r>
          </w:p>
        </w:tc>
        <w:tc>
          <w:tcPr>
            <w:tcW w:w="4160" w:type="dxa"/>
            <w:tcBorders>
              <w:top w:val="nil"/>
              <w:left w:val="nil"/>
              <w:bottom w:val="single" w:color="000000" w:sz="8" w:space="0"/>
              <w:right w:val="single" w:color="000000" w:sz="8" w:space="0"/>
            </w:tcBorders>
            <w:noWrap w:val="0"/>
            <w:vAlign w:val="center"/>
          </w:tcPr>
          <w:p w14:paraId="5D53544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动静载荷作用下深部断层围岩损伤演化机理研究</w:t>
            </w:r>
          </w:p>
        </w:tc>
        <w:tc>
          <w:tcPr>
            <w:tcW w:w="1171" w:type="dxa"/>
            <w:tcBorders>
              <w:top w:val="nil"/>
              <w:left w:val="nil"/>
              <w:bottom w:val="single" w:color="000000" w:sz="8" w:space="0"/>
              <w:right w:val="single" w:color="000000" w:sz="8" w:space="0"/>
            </w:tcBorders>
            <w:noWrap w:val="0"/>
            <w:vAlign w:val="center"/>
          </w:tcPr>
          <w:p w14:paraId="5D22252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焦振华</w:t>
            </w:r>
          </w:p>
        </w:tc>
        <w:tc>
          <w:tcPr>
            <w:tcW w:w="2064" w:type="dxa"/>
            <w:tcBorders>
              <w:top w:val="nil"/>
              <w:left w:val="nil"/>
              <w:bottom w:val="single" w:color="000000" w:sz="8" w:space="0"/>
              <w:right w:val="single" w:color="000000" w:sz="8" w:space="0"/>
            </w:tcBorders>
            <w:noWrap w:val="0"/>
            <w:vAlign w:val="center"/>
          </w:tcPr>
          <w:p w14:paraId="6D5BF12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安徽理工大学</w:t>
            </w:r>
          </w:p>
        </w:tc>
      </w:tr>
      <w:tr w14:paraId="57EE8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05" w:type="dxa"/>
            <w:tcBorders>
              <w:top w:val="nil"/>
              <w:left w:val="single" w:color="000000" w:sz="8" w:space="0"/>
              <w:bottom w:val="single" w:color="000000" w:sz="8" w:space="0"/>
              <w:right w:val="single" w:color="000000" w:sz="8" w:space="0"/>
            </w:tcBorders>
            <w:noWrap w:val="0"/>
            <w:vAlign w:val="center"/>
          </w:tcPr>
          <w:p w14:paraId="7690671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116</w:t>
            </w:r>
          </w:p>
        </w:tc>
        <w:tc>
          <w:tcPr>
            <w:tcW w:w="1541" w:type="dxa"/>
            <w:tcBorders>
              <w:top w:val="nil"/>
              <w:left w:val="nil"/>
              <w:bottom w:val="single" w:color="000000" w:sz="8" w:space="0"/>
              <w:right w:val="single" w:color="000000" w:sz="8" w:space="0"/>
            </w:tcBorders>
            <w:noWrap w:val="0"/>
            <w:vAlign w:val="center"/>
          </w:tcPr>
          <w:p w14:paraId="16F6891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2208085ME120</w:t>
            </w:r>
          </w:p>
        </w:tc>
        <w:tc>
          <w:tcPr>
            <w:tcW w:w="4160" w:type="dxa"/>
            <w:tcBorders>
              <w:top w:val="nil"/>
              <w:left w:val="nil"/>
              <w:bottom w:val="single" w:color="000000" w:sz="8" w:space="0"/>
              <w:right w:val="single" w:color="000000" w:sz="8" w:space="0"/>
            </w:tcBorders>
            <w:noWrap w:val="0"/>
            <w:vAlign w:val="center"/>
          </w:tcPr>
          <w:p w14:paraId="08ACF3D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高地应力强采动作用下硬质围岩结构型岩爆诱发机制与预警技术</w:t>
            </w:r>
          </w:p>
        </w:tc>
        <w:tc>
          <w:tcPr>
            <w:tcW w:w="1171" w:type="dxa"/>
            <w:tcBorders>
              <w:top w:val="nil"/>
              <w:left w:val="nil"/>
              <w:bottom w:val="single" w:color="000000" w:sz="8" w:space="0"/>
              <w:right w:val="single" w:color="000000" w:sz="8" w:space="0"/>
            </w:tcBorders>
            <w:noWrap w:val="0"/>
            <w:vAlign w:val="center"/>
          </w:tcPr>
          <w:p w14:paraId="1E8E615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彭俊</w:t>
            </w:r>
          </w:p>
        </w:tc>
        <w:tc>
          <w:tcPr>
            <w:tcW w:w="2064" w:type="dxa"/>
            <w:tcBorders>
              <w:top w:val="nil"/>
              <w:left w:val="nil"/>
              <w:bottom w:val="single" w:color="000000" w:sz="8" w:space="0"/>
              <w:right w:val="single" w:color="000000" w:sz="8" w:space="0"/>
            </w:tcBorders>
            <w:noWrap w:val="0"/>
            <w:vAlign w:val="center"/>
          </w:tcPr>
          <w:p w14:paraId="182FF13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中钢集团马鞍山矿山研究总院股份有限公司</w:t>
            </w:r>
          </w:p>
        </w:tc>
      </w:tr>
      <w:tr w14:paraId="33C51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D65CDD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117</w:t>
            </w:r>
          </w:p>
        </w:tc>
        <w:tc>
          <w:tcPr>
            <w:tcW w:w="1541" w:type="dxa"/>
            <w:tcBorders>
              <w:top w:val="nil"/>
              <w:left w:val="nil"/>
              <w:bottom w:val="single" w:color="000000" w:sz="8" w:space="0"/>
              <w:right w:val="single" w:color="000000" w:sz="8" w:space="0"/>
            </w:tcBorders>
            <w:noWrap w:val="0"/>
            <w:vAlign w:val="center"/>
          </w:tcPr>
          <w:p w14:paraId="336FEE5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2208085ME121</w:t>
            </w:r>
          </w:p>
        </w:tc>
        <w:tc>
          <w:tcPr>
            <w:tcW w:w="4160" w:type="dxa"/>
            <w:tcBorders>
              <w:top w:val="nil"/>
              <w:left w:val="nil"/>
              <w:bottom w:val="single" w:color="000000" w:sz="8" w:space="0"/>
              <w:right w:val="single" w:color="000000" w:sz="8" w:space="0"/>
            </w:tcBorders>
            <w:noWrap w:val="0"/>
            <w:vAlign w:val="center"/>
          </w:tcPr>
          <w:p w14:paraId="1E983E26">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富钙贫碳条件下含锌粉尘反应竞争与物相定向重构机制</w:t>
            </w:r>
          </w:p>
        </w:tc>
        <w:tc>
          <w:tcPr>
            <w:tcW w:w="1171" w:type="dxa"/>
            <w:tcBorders>
              <w:top w:val="nil"/>
              <w:left w:val="nil"/>
              <w:bottom w:val="single" w:color="000000" w:sz="8" w:space="0"/>
              <w:right w:val="single" w:color="000000" w:sz="8" w:space="0"/>
            </w:tcBorders>
            <w:noWrap w:val="0"/>
            <w:vAlign w:val="center"/>
          </w:tcPr>
          <w:p w14:paraId="6432973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魏汝飞</w:t>
            </w:r>
          </w:p>
        </w:tc>
        <w:tc>
          <w:tcPr>
            <w:tcW w:w="2064" w:type="dxa"/>
            <w:tcBorders>
              <w:top w:val="nil"/>
              <w:left w:val="nil"/>
              <w:bottom w:val="single" w:color="000000" w:sz="8" w:space="0"/>
              <w:right w:val="single" w:color="000000" w:sz="8" w:space="0"/>
            </w:tcBorders>
            <w:noWrap w:val="0"/>
            <w:vAlign w:val="center"/>
          </w:tcPr>
          <w:p w14:paraId="221543F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安徽工业大学</w:t>
            </w:r>
          </w:p>
        </w:tc>
      </w:tr>
      <w:tr w14:paraId="27CA4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2DEA8B6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118</w:t>
            </w:r>
          </w:p>
        </w:tc>
        <w:tc>
          <w:tcPr>
            <w:tcW w:w="1541" w:type="dxa"/>
            <w:tcBorders>
              <w:top w:val="nil"/>
              <w:left w:val="nil"/>
              <w:bottom w:val="single" w:color="000000" w:sz="8" w:space="0"/>
              <w:right w:val="single" w:color="000000" w:sz="8" w:space="0"/>
            </w:tcBorders>
            <w:noWrap w:val="0"/>
            <w:vAlign w:val="center"/>
          </w:tcPr>
          <w:p w14:paraId="139F56B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2208085ME122</w:t>
            </w:r>
          </w:p>
        </w:tc>
        <w:tc>
          <w:tcPr>
            <w:tcW w:w="4160" w:type="dxa"/>
            <w:tcBorders>
              <w:top w:val="nil"/>
              <w:left w:val="nil"/>
              <w:bottom w:val="single" w:color="000000" w:sz="8" w:space="0"/>
              <w:right w:val="single" w:color="000000" w:sz="8" w:space="0"/>
            </w:tcBorders>
            <w:noWrap w:val="0"/>
            <w:vAlign w:val="center"/>
          </w:tcPr>
          <w:p w14:paraId="40B7061D">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固</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液掺杂和</w:t>
            </w:r>
            <w:r>
              <w:rPr>
                <w:rFonts w:hint="default" w:ascii="Times New Roman" w:hAnsi="Times New Roman" w:eastAsia="方正仿宋_GBK" w:cs="Times New Roman"/>
                <w:i w:val="0"/>
                <w:color w:val="000000"/>
                <w:kern w:val="0"/>
                <w:sz w:val="20"/>
                <w:szCs w:val="20"/>
                <w:u w:val="none"/>
                <w:lang w:val="en-US" w:eastAsia="zh-CN" w:bidi="ar"/>
              </w:rPr>
              <w:t>SPS</w:t>
            </w:r>
            <w:r>
              <w:rPr>
                <w:rFonts w:hint="eastAsia" w:ascii="方正仿宋_GBK" w:hAnsi="方正仿宋_GBK" w:eastAsia="方正仿宋_GBK" w:cs="方正仿宋_GBK"/>
                <w:i w:val="0"/>
                <w:color w:val="000000"/>
                <w:kern w:val="0"/>
                <w:sz w:val="20"/>
                <w:szCs w:val="20"/>
                <w:u w:val="none"/>
                <w:lang w:val="en-US" w:eastAsia="zh-CN" w:bidi="ar"/>
              </w:rPr>
              <w:t>制备的</w:t>
            </w:r>
            <w:r>
              <w:rPr>
                <w:rFonts w:hint="default" w:ascii="Times New Roman" w:hAnsi="Times New Roman" w:eastAsia="方正仿宋_GBK" w:cs="Times New Roman"/>
                <w:i w:val="0"/>
                <w:color w:val="000000"/>
                <w:kern w:val="0"/>
                <w:sz w:val="20"/>
                <w:szCs w:val="20"/>
                <w:u w:val="none"/>
                <w:lang w:val="en-US" w:eastAsia="zh-CN" w:bidi="ar"/>
              </w:rPr>
              <w:t>WC-Co</w:t>
            </w:r>
            <w:r>
              <w:rPr>
                <w:rFonts w:hint="eastAsia" w:ascii="方正仿宋_GBK" w:hAnsi="方正仿宋_GBK" w:eastAsia="方正仿宋_GBK" w:cs="方正仿宋_GBK"/>
                <w:i w:val="0"/>
                <w:color w:val="000000"/>
                <w:kern w:val="0"/>
                <w:sz w:val="20"/>
                <w:szCs w:val="20"/>
                <w:u w:val="none"/>
                <w:lang w:val="en-US" w:eastAsia="zh-CN" w:bidi="ar"/>
              </w:rPr>
              <w:t>硬质合金的微结构演变及性能调控研究</w:t>
            </w:r>
          </w:p>
        </w:tc>
        <w:tc>
          <w:tcPr>
            <w:tcW w:w="1171" w:type="dxa"/>
            <w:tcBorders>
              <w:top w:val="nil"/>
              <w:left w:val="nil"/>
              <w:bottom w:val="single" w:color="000000" w:sz="8" w:space="0"/>
              <w:right w:val="single" w:color="000000" w:sz="8" w:space="0"/>
            </w:tcBorders>
            <w:noWrap w:val="0"/>
            <w:vAlign w:val="center"/>
          </w:tcPr>
          <w:p w14:paraId="2AD4A58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秦永强</w:t>
            </w:r>
          </w:p>
        </w:tc>
        <w:tc>
          <w:tcPr>
            <w:tcW w:w="2064" w:type="dxa"/>
            <w:tcBorders>
              <w:top w:val="nil"/>
              <w:left w:val="nil"/>
              <w:bottom w:val="single" w:color="000000" w:sz="8" w:space="0"/>
              <w:right w:val="single" w:color="000000" w:sz="8" w:space="0"/>
            </w:tcBorders>
            <w:noWrap w:val="0"/>
            <w:vAlign w:val="center"/>
          </w:tcPr>
          <w:p w14:paraId="349C96D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4C995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13975F6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119</w:t>
            </w:r>
          </w:p>
        </w:tc>
        <w:tc>
          <w:tcPr>
            <w:tcW w:w="1541" w:type="dxa"/>
            <w:tcBorders>
              <w:top w:val="nil"/>
              <w:left w:val="nil"/>
              <w:bottom w:val="single" w:color="000000" w:sz="8" w:space="0"/>
              <w:right w:val="single" w:color="000000" w:sz="8" w:space="0"/>
            </w:tcBorders>
            <w:noWrap w:val="0"/>
            <w:vAlign w:val="center"/>
          </w:tcPr>
          <w:p w14:paraId="1B1DBA8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2208085ME123</w:t>
            </w:r>
          </w:p>
        </w:tc>
        <w:tc>
          <w:tcPr>
            <w:tcW w:w="4160" w:type="dxa"/>
            <w:tcBorders>
              <w:top w:val="nil"/>
              <w:left w:val="nil"/>
              <w:bottom w:val="single" w:color="000000" w:sz="8" w:space="0"/>
              <w:right w:val="single" w:color="000000" w:sz="8" w:space="0"/>
            </w:tcBorders>
            <w:noWrap w:val="0"/>
            <w:vAlign w:val="center"/>
          </w:tcPr>
          <w:p w14:paraId="72B3D92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煤矿充填复垦土壤层间界面水气流演化规律及碳通量响应</w:t>
            </w:r>
          </w:p>
        </w:tc>
        <w:tc>
          <w:tcPr>
            <w:tcW w:w="1171" w:type="dxa"/>
            <w:tcBorders>
              <w:top w:val="nil"/>
              <w:left w:val="nil"/>
              <w:bottom w:val="single" w:color="000000" w:sz="8" w:space="0"/>
              <w:right w:val="single" w:color="000000" w:sz="8" w:space="0"/>
            </w:tcBorders>
            <w:noWrap w:val="0"/>
            <w:vAlign w:val="center"/>
          </w:tcPr>
          <w:p w14:paraId="6A54831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陈永春</w:t>
            </w:r>
          </w:p>
        </w:tc>
        <w:tc>
          <w:tcPr>
            <w:tcW w:w="2064" w:type="dxa"/>
            <w:tcBorders>
              <w:top w:val="nil"/>
              <w:left w:val="nil"/>
              <w:bottom w:val="single" w:color="000000" w:sz="8" w:space="0"/>
              <w:right w:val="single" w:color="000000" w:sz="8" w:space="0"/>
            </w:tcBorders>
            <w:noWrap w:val="0"/>
            <w:vAlign w:val="center"/>
          </w:tcPr>
          <w:p w14:paraId="1D795D4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淮南矿业（集团）有限责任公司</w:t>
            </w:r>
          </w:p>
        </w:tc>
      </w:tr>
      <w:tr w14:paraId="2CCA7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DA8746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120</w:t>
            </w:r>
          </w:p>
        </w:tc>
        <w:tc>
          <w:tcPr>
            <w:tcW w:w="1541" w:type="dxa"/>
            <w:tcBorders>
              <w:top w:val="nil"/>
              <w:left w:val="nil"/>
              <w:bottom w:val="single" w:color="000000" w:sz="8" w:space="0"/>
              <w:right w:val="single" w:color="000000" w:sz="8" w:space="0"/>
            </w:tcBorders>
            <w:noWrap w:val="0"/>
            <w:vAlign w:val="center"/>
          </w:tcPr>
          <w:p w14:paraId="2978AE7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2208085ME124</w:t>
            </w:r>
          </w:p>
        </w:tc>
        <w:tc>
          <w:tcPr>
            <w:tcW w:w="4160" w:type="dxa"/>
            <w:tcBorders>
              <w:top w:val="nil"/>
              <w:left w:val="nil"/>
              <w:bottom w:val="single" w:color="000000" w:sz="8" w:space="0"/>
              <w:right w:val="single" w:color="000000" w:sz="8" w:space="0"/>
            </w:tcBorders>
            <w:noWrap w:val="0"/>
            <w:vAlign w:val="center"/>
          </w:tcPr>
          <w:p w14:paraId="3E70B51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矿用堵漏风汽雾凝胶的研制及其粘附交联成膜机理研究</w:t>
            </w:r>
          </w:p>
        </w:tc>
        <w:tc>
          <w:tcPr>
            <w:tcW w:w="1171" w:type="dxa"/>
            <w:tcBorders>
              <w:top w:val="nil"/>
              <w:left w:val="nil"/>
              <w:bottom w:val="single" w:color="000000" w:sz="8" w:space="0"/>
              <w:right w:val="single" w:color="000000" w:sz="8" w:space="0"/>
            </w:tcBorders>
            <w:noWrap w:val="0"/>
            <w:vAlign w:val="center"/>
          </w:tcPr>
          <w:p w14:paraId="4BD7FEB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李金亮</w:t>
            </w:r>
          </w:p>
        </w:tc>
        <w:tc>
          <w:tcPr>
            <w:tcW w:w="2064" w:type="dxa"/>
            <w:tcBorders>
              <w:top w:val="nil"/>
              <w:left w:val="nil"/>
              <w:bottom w:val="single" w:color="000000" w:sz="8" w:space="0"/>
              <w:right w:val="single" w:color="000000" w:sz="8" w:space="0"/>
            </w:tcBorders>
            <w:noWrap w:val="0"/>
            <w:vAlign w:val="center"/>
          </w:tcPr>
          <w:p w14:paraId="1E60DD3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安徽理工大学</w:t>
            </w:r>
          </w:p>
        </w:tc>
      </w:tr>
      <w:tr w14:paraId="4D846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CA22B8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121</w:t>
            </w:r>
          </w:p>
        </w:tc>
        <w:tc>
          <w:tcPr>
            <w:tcW w:w="1541" w:type="dxa"/>
            <w:tcBorders>
              <w:top w:val="nil"/>
              <w:left w:val="nil"/>
              <w:bottom w:val="single" w:color="000000" w:sz="8" w:space="0"/>
              <w:right w:val="single" w:color="000000" w:sz="8" w:space="0"/>
            </w:tcBorders>
            <w:noWrap w:val="0"/>
            <w:vAlign w:val="center"/>
          </w:tcPr>
          <w:p w14:paraId="2C147FB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2208085ME125</w:t>
            </w:r>
          </w:p>
        </w:tc>
        <w:tc>
          <w:tcPr>
            <w:tcW w:w="4160" w:type="dxa"/>
            <w:tcBorders>
              <w:top w:val="nil"/>
              <w:left w:val="nil"/>
              <w:bottom w:val="single" w:color="000000" w:sz="8" w:space="0"/>
              <w:right w:val="single" w:color="000000" w:sz="8" w:space="0"/>
            </w:tcBorders>
            <w:noWrap w:val="0"/>
            <w:vAlign w:val="center"/>
          </w:tcPr>
          <w:p w14:paraId="5A95B42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深部构造区域松软煤层顶板聚能爆破卸压增透机理研究</w:t>
            </w:r>
          </w:p>
        </w:tc>
        <w:tc>
          <w:tcPr>
            <w:tcW w:w="1171" w:type="dxa"/>
            <w:tcBorders>
              <w:top w:val="nil"/>
              <w:left w:val="nil"/>
              <w:bottom w:val="single" w:color="000000" w:sz="8" w:space="0"/>
              <w:right w:val="single" w:color="000000" w:sz="8" w:space="0"/>
            </w:tcBorders>
            <w:noWrap w:val="0"/>
            <w:vAlign w:val="center"/>
          </w:tcPr>
          <w:p w14:paraId="7D5B8E8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高魁</w:t>
            </w:r>
          </w:p>
        </w:tc>
        <w:tc>
          <w:tcPr>
            <w:tcW w:w="2064" w:type="dxa"/>
            <w:tcBorders>
              <w:top w:val="nil"/>
              <w:left w:val="nil"/>
              <w:bottom w:val="single" w:color="000000" w:sz="8" w:space="0"/>
              <w:right w:val="single" w:color="000000" w:sz="8" w:space="0"/>
            </w:tcBorders>
            <w:noWrap w:val="0"/>
            <w:vAlign w:val="center"/>
          </w:tcPr>
          <w:p w14:paraId="001D180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安徽理工大学</w:t>
            </w:r>
          </w:p>
        </w:tc>
      </w:tr>
      <w:tr w14:paraId="4576A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F4C226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122</w:t>
            </w:r>
          </w:p>
        </w:tc>
        <w:tc>
          <w:tcPr>
            <w:tcW w:w="1541" w:type="dxa"/>
            <w:tcBorders>
              <w:top w:val="nil"/>
              <w:left w:val="nil"/>
              <w:bottom w:val="single" w:color="000000" w:sz="8" w:space="0"/>
              <w:right w:val="single" w:color="000000" w:sz="8" w:space="0"/>
            </w:tcBorders>
            <w:noWrap w:val="0"/>
            <w:vAlign w:val="center"/>
          </w:tcPr>
          <w:p w14:paraId="79696F2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2208085ME126</w:t>
            </w:r>
          </w:p>
        </w:tc>
        <w:tc>
          <w:tcPr>
            <w:tcW w:w="4160" w:type="dxa"/>
            <w:tcBorders>
              <w:top w:val="nil"/>
              <w:left w:val="nil"/>
              <w:bottom w:val="single" w:color="000000" w:sz="8" w:space="0"/>
              <w:right w:val="single" w:color="000000" w:sz="8" w:space="0"/>
            </w:tcBorders>
            <w:noWrap w:val="0"/>
            <w:vAlign w:val="center"/>
          </w:tcPr>
          <w:p w14:paraId="65400E6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自由曲面机器人恒力抛磨及质量在线检测关键技术研究</w:t>
            </w:r>
          </w:p>
        </w:tc>
        <w:tc>
          <w:tcPr>
            <w:tcW w:w="1171" w:type="dxa"/>
            <w:tcBorders>
              <w:top w:val="nil"/>
              <w:left w:val="nil"/>
              <w:bottom w:val="single" w:color="000000" w:sz="8" w:space="0"/>
              <w:right w:val="single" w:color="000000" w:sz="8" w:space="0"/>
            </w:tcBorders>
            <w:noWrap w:val="0"/>
            <w:vAlign w:val="center"/>
          </w:tcPr>
          <w:p w14:paraId="7FBB248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董方方</w:t>
            </w:r>
          </w:p>
        </w:tc>
        <w:tc>
          <w:tcPr>
            <w:tcW w:w="2064" w:type="dxa"/>
            <w:tcBorders>
              <w:top w:val="nil"/>
              <w:left w:val="nil"/>
              <w:bottom w:val="single" w:color="000000" w:sz="8" w:space="0"/>
              <w:right w:val="single" w:color="000000" w:sz="8" w:space="0"/>
            </w:tcBorders>
            <w:noWrap w:val="0"/>
            <w:vAlign w:val="center"/>
          </w:tcPr>
          <w:p w14:paraId="1DC0165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5DF2E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B5CC64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123</w:t>
            </w:r>
          </w:p>
        </w:tc>
        <w:tc>
          <w:tcPr>
            <w:tcW w:w="1541" w:type="dxa"/>
            <w:tcBorders>
              <w:top w:val="nil"/>
              <w:left w:val="nil"/>
              <w:bottom w:val="single" w:color="000000" w:sz="8" w:space="0"/>
              <w:right w:val="single" w:color="000000" w:sz="8" w:space="0"/>
            </w:tcBorders>
            <w:noWrap w:val="0"/>
            <w:vAlign w:val="center"/>
          </w:tcPr>
          <w:p w14:paraId="7E24ED9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2208085ME127</w:t>
            </w:r>
          </w:p>
        </w:tc>
        <w:tc>
          <w:tcPr>
            <w:tcW w:w="4160" w:type="dxa"/>
            <w:tcBorders>
              <w:top w:val="nil"/>
              <w:left w:val="nil"/>
              <w:bottom w:val="single" w:color="000000" w:sz="8" w:space="0"/>
              <w:right w:val="single" w:color="000000" w:sz="8" w:space="0"/>
            </w:tcBorders>
            <w:noWrap w:val="0"/>
            <w:vAlign w:val="center"/>
          </w:tcPr>
          <w:p w14:paraId="690082AC">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面向智能制造系统的模块化全方位移动机器人设计与控制研究</w:t>
            </w:r>
          </w:p>
        </w:tc>
        <w:tc>
          <w:tcPr>
            <w:tcW w:w="1171" w:type="dxa"/>
            <w:tcBorders>
              <w:top w:val="nil"/>
              <w:left w:val="nil"/>
              <w:bottom w:val="single" w:color="000000" w:sz="8" w:space="0"/>
              <w:right w:val="single" w:color="000000" w:sz="8" w:space="0"/>
            </w:tcBorders>
            <w:noWrap w:val="0"/>
            <w:vAlign w:val="center"/>
          </w:tcPr>
          <w:p w14:paraId="5390EA1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钱钧</w:t>
            </w:r>
          </w:p>
        </w:tc>
        <w:tc>
          <w:tcPr>
            <w:tcW w:w="2064" w:type="dxa"/>
            <w:tcBorders>
              <w:top w:val="nil"/>
              <w:left w:val="nil"/>
              <w:bottom w:val="single" w:color="000000" w:sz="8" w:space="0"/>
              <w:right w:val="single" w:color="000000" w:sz="8" w:space="0"/>
            </w:tcBorders>
            <w:noWrap w:val="0"/>
            <w:vAlign w:val="center"/>
          </w:tcPr>
          <w:p w14:paraId="3F800FE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1A1E5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9ECF0E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124</w:t>
            </w:r>
          </w:p>
        </w:tc>
        <w:tc>
          <w:tcPr>
            <w:tcW w:w="1541" w:type="dxa"/>
            <w:tcBorders>
              <w:top w:val="nil"/>
              <w:left w:val="nil"/>
              <w:bottom w:val="single" w:color="000000" w:sz="8" w:space="0"/>
              <w:right w:val="single" w:color="000000" w:sz="8" w:space="0"/>
            </w:tcBorders>
            <w:noWrap w:val="0"/>
            <w:vAlign w:val="center"/>
          </w:tcPr>
          <w:p w14:paraId="7EAA77A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2208085ME128</w:t>
            </w:r>
          </w:p>
        </w:tc>
        <w:tc>
          <w:tcPr>
            <w:tcW w:w="4160" w:type="dxa"/>
            <w:tcBorders>
              <w:top w:val="nil"/>
              <w:left w:val="nil"/>
              <w:bottom w:val="single" w:color="000000" w:sz="8" w:space="0"/>
              <w:right w:val="single" w:color="000000" w:sz="8" w:space="0"/>
            </w:tcBorders>
            <w:noWrap w:val="0"/>
            <w:vAlign w:val="center"/>
          </w:tcPr>
          <w:p w14:paraId="47B9A0A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基于机器视觉的铸件分拣机器人分拣方法与运动特性分析</w:t>
            </w:r>
          </w:p>
        </w:tc>
        <w:tc>
          <w:tcPr>
            <w:tcW w:w="1171" w:type="dxa"/>
            <w:tcBorders>
              <w:top w:val="nil"/>
              <w:left w:val="nil"/>
              <w:bottom w:val="single" w:color="000000" w:sz="8" w:space="0"/>
              <w:right w:val="single" w:color="000000" w:sz="8" w:space="0"/>
            </w:tcBorders>
            <w:noWrap w:val="0"/>
            <w:vAlign w:val="center"/>
          </w:tcPr>
          <w:p w14:paraId="2D4557D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王成军</w:t>
            </w:r>
          </w:p>
        </w:tc>
        <w:tc>
          <w:tcPr>
            <w:tcW w:w="2064" w:type="dxa"/>
            <w:tcBorders>
              <w:top w:val="nil"/>
              <w:left w:val="nil"/>
              <w:bottom w:val="single" w:color="000000" w:sz="8" w:space="0"/>
              <w:right w:val="single" w:color="000000" w:sz="8" w:space="0"/>
            </w:tcBorders>
            <w:noWrap w:val="0"/>
            <w:vAlign w:val="center"/>
          </w:tcPr>
          <w:p w14:paraId="6EE1C29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安徽理工大学</w:t>
            </w:r>
          </w:p>
        </w:tc>
      </w:tr>
      <w:tr w14:paraId="2764A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4D7040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125</w:t>
            </w:r>
          </w:p>
        </w:tc>
        <w:tc>
          <w:tcPr>
            <w:tcW w:w="1541" w:type="dxa"/>
            <w:tcBorders>
              <w:top w:val="nil"/>
              <w:left w:val="nil"/>
              <w:bottom w:val="single" w:color="000000" w:sz="8" w:space="0"/>
              <w:right w:val="single" w:color="000000" w:sz="8" w:space="0"/>
            </w:tcBorders>
            <w:noWrap w:val="0"/>
            <w:vAlign w:val="center"/>
          </w:tcPr>
          <w:p w14:paraId="3AA6380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2208085ME129</w:t>
            </w:r>
          </w:p>
        </w:tc>
        <w:tc>
          <w:tcPr>
            <w:tcW w:w="4160" w:type="dxa"/>
            <w:tcBorders>
              <w:top w:val="nil"/>
              <w:left w:val="nil"/>
              <w:bottom w:val="single" w:color="000000" w:sz="8" w:space="0"/>
              <w:right w:val="single" w:color="000000" w:sz="8" w:space="0"/>
            </w:tcBorders>
            <w:noWrap w:val="0"/>
            <w:vAlign w:val="center"/>
          </w:tcPr>
          <w:p w14:paraId="76F3333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多连杆压电柔性机械臂轨迹跟踪和振动抑制一体化控制研究</w:t>
            </w:r>
          </w:p>
        </w:tc>
        <w:tc>
          <w:tcPr>
            <w:tcW w:w="1171" w:type="dxa"/>
            <w:tcBorders>
              <w:top w:val="nil"/>
              <w:left w:val="nil"/>
              <w:bottom w:val="single" w:color="000000" w:sz="8" w:space="0"/>
              <w:right w:val="single" w:color="000000" w:sz="8" w:space="0"/>
            </w:tcBorders>
            <w:noWrap w:val="0"/>
            <w:vAlign w:val="center"/>
          </w:tcPr>
          <w:p w14:paraId="199396F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浦玉学</w:t>
            </w:r>
          </w:p>
        </w:tc>
        <w:tc>
          <w:tcPr>
            <w:tcW w:w="2064" w:type="dxa"/>
            <w:tcBorders>
              <w:top w:val="nil"/>
              <w:left w:val="nil"/>
              <w:bottom w:val="single" w:color="000000" w:sz="8" w:space="0"/>
              <w:right w:val="single" w:color="000000" w:sz="8" w:space="0"/>
            </w:tcBorders>
            <w:noWrap w:val="0"/>
            <w:vAlign w:val="center"/>
          </w:tcPr>
          <w:p w14:paraId="1929887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22F4E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5A3381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126</w:t>
            </w:r>
          </w:p>
        </w:tc>
        <w:tc>
          <w:tcPr>
            <w:tcW w:w="1541" w:type="dxa"/>
            <w:tcBorders>
              <w:top w:val="nil"/>
              <w:left w:val="nil"/>
              <w:bottom w:val="single" w:color="000000" w:sz="8" w:space="0"/>
              <w:right w:val="single" w:color="000000" w:sz="8" w:space="0"/>
            </w:tcBorders>
            <w:noWrap w:val="0"/>
            <w:vAlign w:val="center"/>
          </w:tcPr>
          <w:p w14:paraId="7A8B4D8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2208085ME130</w:t>
            </w:r>
          </w:p>
        </w:tc>
        <w:tc>
          <w:tcPr>
            <w:tcW w:w="4160" w:type="dxa"/>
            <w:tcBorders>
              <w:top w:val="nil"/>
              <w:left w:val="nil"/>
              <w:bottom w:val="single" w:color="000000" w:sz="8" w:space="0"/>
              <w:right w:val="single" w:color="000000" w:sz="8" w:space="0"/>
            </w:tcBorders>
            <w:noWrap w:val="0"/>
            <w:vAlign w:val="center"/>
          </w:tcPr>
          <w:p w14:paraId="7A7F199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高速轴向移动模态密度非均匀结构中频振动建模及预估</w:t>
            </w:r>
          </w:p>
        </w:tc>
        <w:tc>
          <w:tcPr>
            <w:tcW w:w="1171" w:type="dxa"/>
            <w:tcBorders>
              <w:top w:val="nil"/>
              <w:left w:val="nil"/>
              <w:bottom w:val="single" w:color="000000" w:sz="8" w:space="0"/>
              <w:right w:val="single" w:color="000000" w:sz="8" w:space="0"/>
            </w:tcBorders>
            <w:noWrap w:val="0"/>
            <w:vAlign w:val="center"/>
          </w:tcPr>
          <w:p w14:paraId="318EA61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陈恩伟</w:t>
            </w:r>
          </w:p>
        </w:tc>
        <w:tc>
          <w:tcPr>
            <w:tcW w:w="2064" w:type="dxa"/>
            <w:tcBorders>
              <w:top w:val="nil"/>
              <w:left w:val="nil"/>
              <w:bottom w:val="single" w:color="000000" w:sz="8" w:space="0"/>
              <w:right w:val="single" w:color="000000" w:sz="8" w:space="0"/>
            </w:tcBorders>
            <w:noWrap w:val="0"/>
            <w:vAlign w:val="center"/>
          </w:tcPr>
          <w:p w14:paraId="5CBD5A5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1EC19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5A05883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127</w:t>
            </w:r>
          </w:p>
        </w:tc>
        <w:tc>
          <w:tcPr>
            <w:tcW w:w="1541" w:type="dxa"/>
            <w:tcBorders>
              <w:top w:val="nil"/>
              <w:left w:val="nil"/>
              <w:bottom w:val="single" w:color="000000" w:sz="8" w:space="0"/>
              <w:right w:val="single" w:color="000000" w:sz="8" w:space="0"/>
            </w:tcBorders>
            <w:noWrap w:val="0"/>
            <w:vAlign w:val="center"/>
          </w:tcPr>
          <w:p w14:paraId="5DD763C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2208085ME131</w:t>
            </w:r>
          </w:p>
        </w:tc>
        <w:tc>
          <w:tcPr>
            <w:tcW w:w="4160" w:type="dxa"/>
            <w:tcBorders>
              <w:top w:val="nil"/>
              <w:left w:val="nil"/>
              <w:bottom w:val="single" w:color="000000" w:sz="8" w:space="0"/>
              <w:right w:val="single" w:color="000000" w:sz="8" w:space="0"/>
            </w:tcBorders>
            <w:noWrap w:val="0"/>
            <w:vAlign w:val="center"/>
          </w:tcPr>
          <w:p w14:paraId="6AEB316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基于土壤</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植株</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部件交互的水稻大苗机插损伤机理及机构优化</w:t>
            </w:r>
          </w:p>
        </w:tc>
        <w:tc>
          <w:tcPr>
            <w:tcW w:w="1171" w:type="dxa"/>
            <w:tcBorders>
              <w:top w:val="nil"/>
              <w:left w:val="nil"/>
              <w:bottom w:val="single" w:color="000000" w:sz="8" w:space="0"/>
              <w:right w:val="single" w:color="000000" w:sz="8" w:space="0"/>
            </w:tcBorders>
            <w:noWrap w:val="0"/>
            <w:vAlign w:val="center"/>
          </w:tcPr>
          <w:p w14:paraId="51F9F78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朱德泉</w:t>
            </w:r>
          </w:p>
        </w:tc>
        <w:tc>
          <w:tcPr>
            <w:tcW w:w="2064" w:type="dxa"/>
            <w:tcBorders>
              <w:top w:val="nil"/>
              <w:left w:val="nil"/>
              <w:bottom w:val="single" w:color="000000" w:sz="8" w:space="0"/>
              <w:right w:val="single" w:color="000000" w:sz="8" w:space="0"/>
            </w:tcBorders>
            <w:noWrap w:val="0"/>
            <w:vAlign w:val="center"/>
          </w:tcPr>
          <w:p w14:paraId="0A140E6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5DE14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251B92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128</w:t>
            </w:r>
          </w:p>
        </w:tc>
        <w:tc>
          <w:tcPr>
            <w:tcW w:w="1541" w:type="dxa"/>
            <w:tcBorders>
              <w:top w:val="nil"/>
              <w:left w:val="nil"/>
              <w:bottom w:val="single" w:color="000000" w:sz="8" w:space="0"/>
              <w:right w:val="single" w:color="000000" w:sz="8" w:space="0"/>
            </w:tcBorders>
            <w:noWrap w:val="0"/>
            <w:vAlign w:val="center"/>
          </w:tcPr>
          <w:p w14:paraId="129C9B4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2208085ME132</w:t>
            </w:r>
          </w:p>
        </w:tc>
        <w:tc>
          <w:tcPr>
            <w:tcW w:w="4160" w:type="dxa"/>
            <w:tcBorders>
              <w:top w:val="nil"/>
              <w:left w:val="nil"/>
              <w:bottom w:val="single" w:color="000000" w:sz="8" w:space="0"/>
              <w:right w:val="single" w:color="000000" w:sz="8" w:space="0"/>
            </w:tcBorders>
            <w:noWrap w:val="0"/>
            <w:vAlign w:val="center"/>
          </w:tcPr>
          <w:p w14:paraId="5035D68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基于树体三维重建的油茶果多机制协同采摘机理与能量传递特性研究</w:t>
            </w:r>
          </w:p>
        </w:tc>
        <w:tc>
          <w:tcPr>
            <w:tcW w:w="1171" w:type="dxa"/>
            <w:tcBorders>
              <w:top w:val="nil"/>
              <w:left w:val="nil"/>
              <w:bottom w:val="single" w:color="000000" w:sz="8" w:space="0"/>
              <w:right w:val="single" w:color="000000" w:sz="8" w:space="0"/>
            </w:tcBorders>
            <w:noWrap w:val="0"/>
            <w:vAlign w:val="center"/>
          </w:tcPr>
          <w:p w14:paraId="5D027F5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伍德林</w:t>
            </w:r>
          </w:p>
        </w:tc>
        <w:tc>
          <w:tcPr>
            <w:tcW w:w="2064" w:type="dxa"/>
            <w:tcBorders>
              <w:top w:val="nil"/>
              <w:left w:val="nil"/>
              <w:bottom w:val="single" w:color="000000" w:sz="8" w:space="0"/>
              <w:right w:val="single" w:color="000000" w:sz="8" w:space="0"/>
            </w:tcBorders>
            <w:noWrap w:val="0"/>
            <w:vAlign w:val="center"/>
          </w:tcPr>
          <w:p w14:paraId="10B7B53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47B66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1447128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129</w:t>
            </w:r>
          </w:p>
        </w:tc>
        <w:tc>
          <w:tcPr>
            <w:tcW w:w="1541" w:type="dxa"/>
            <w:tcBorders>
              <w:top w:val="nil"/>
              <w:left w:val="nil"/>
              <w:bottom w:val="single" w:color="000000" w:sz="8" w:space="0"/>
              <w:right w:val="single" w:color="000000" w:sz="8" w:space="0"/>
            </w:tcBorders>
            <w:noWrap w:val="0"/>
            <w:vAlign w:val="center"/>
          </w:tcPr>
          <w:p w14:paraId="548A688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2208085ME133</w:t>
            </w:r>
          </w:p>
        </w:tc>
        <w:tc>
          <w:tcPr>
            <w:tcW w:w="4160" w:type="dxa"/>
            <w:tcBorders>
              <w:top w:val="nil"/>
              <w:left w:val="nil"/>
              <w:bottom w:val="single" w:color="000000" w:sz="8" w:space="0"/>
              <w:right w:val="single" w:color="000000" w:sz="8" w:space="0"/>
            </w:tcBorders>
            <w:noWrap w:val="0"/>
            <w:vAlign w:val="center"/>
          </w:tcPr>
          <w:p w14:paraId="38C8C7B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网格筋壁板电辅助压弯多尺度变形协调机理及成形极限研究</w:t>
            </w:r>
          </w:p>
        </w:tc>
        <w:tc>
          <w:tcPr>
            <w:tcW w:w="1171" w:type="dxa"/>
            <w:tcBorders>
              <w:top w:val="nil"/>
              <w:left w:val="nil"/>
              <w:bottom w:val="single" w:color="000000" w:sz="8" w:space="0"/>
              <w:right w:val="single" w:color="000000" w:sz="8" w:space="0"/>
            </w:tcBorders>
            <w:noWrap w:val="0"/>
            <w:vAlign w:val="center"/>
          </w:tcPr>
          <w:p w14:paraId="795A3E7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严思梁</w:t>
            </w:r>
          </w:p>
        </w:tc>
        <w:tc>
          <w:tcPr>
            <w:tcW w:w="2064" w:type="dxa"/>
            <w:tcBorders>
              <w:top w:val="nil"/>
              <w:left w:val="nil"/>
              <w:bottom w:val="single" w:color="000000" w:sz="8" w:space="0"/>
              <w:right w:val="single" w:color="000000" w:sz="8" w:space="0"/>
            </w:tcBorders>
            <w:noWrap w:val="0"/>
            <w:vAlign w:val="center"/>
          </w:tcPr>
          <w:p w14:paraId="688E5CA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3B827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C3C788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130</w:t>
            </w:r>
          </w:p>
        </w:tc>
        <w:tc>
          <w:tcPr>
            <w:tcW w:w="1541" w:type="dxa"/>
            <w:tcBorders>
              <w:top w:val="nil"/>
              <w:left w:val="nil"/>
              <w:bottom w:val="single" w:color="000000" w:sz="8" w:space="0"/>
              <w:right w:val="single" w:color="000000" w:sz="8" w:space="0"/>
            </w:tcBorders>
            <w:noWrap w:val="0"/>
            <w:vAlign w:val="center"/>
          </w:tcPr>
          <w:p w14:paraId="19E4869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2208085ME134</w:t>
            </w:r>
          </w:p>
        </w:tc>
        <w:tc>
          <w:tcPr>
            <w:tcW w:w="4160" w:type="dxa"/>
            <w:tcBorders>
              <w:top w:val="nil"/>
              <w:left w:val="nil"/>
              <w:bottom w:val="single" w:color="000000" w:sz="8" w:space="0"/>
              <w:right w:val="single" w:color="000000" w:sz="8" w:space="0"/>
            </w:tcBorders>
            <w:noWrap w:val="0"/>
            <w:vAlign w:val="center"/>
          </w:tcPr>
          <w:p w14:paraId="2CC1320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金刚石与金属钎焊界面组织与接头残余应力控制研究</w:t>
            </w:r>
          </w:p>
        </w:tc>
        <w:tc>
          <w:tcPr>
            <w:tcW w:w="1171" w:type="dxa"/>
            <w:tcBorders>
              <w:top w:val="nil"/>
              <w:left w:val="nil"/>
              <w:bottom w:val="single" w:color="000000" w:sz="8" w:space="0"/>
              <w:right w:val="single" w:color="000000" w:sz="8" w:space="0"/>
            </w:tcBorders>
            <w:noWrap w:val="0"/>
            <w:vAlign w:val="center"/>
          </w:tcPr>
          <w:p w14:paraId="06D72D4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钟志宏</w:t>
            </w:r>
          </w:p>
        </w:tc>
        <w:tc>
          <w:tcPr>
            <w:tcW w:w="2064" w:type="dxa"/>
            <w:tcBorders>
              <w:top w:val="nil"/>
              <w:left w:val="nil"/>
              <w:bottom w:val="single" w:color="000000" w:sz="8" w:space="0"/>
              <w:right w:val="single" w:color="000000" w:sz="8" w:space="0"/>
            </w:tcBorders>
            <w:noWrap w:val="0"/>
            <w:vAlign w:val="center"/>
          </w:tcPr>
          <w:p w14:paraId="5A8AFB1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65A8E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192DDD7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131</w:t>
            </w:r>
          </w:p>
        </w:tc>
        <w:tc>
          <w:tcPr>
            <w:tcW w:w="1541" w:type="dxa"/>
            <w:tcBorders>
              <w:top w:val="nil"/>
              <w:left w:val="nil"/>
              <w:bottom w:val="single" w:color="000000" w:sz="8" w:space="0"/>
              <w:right w:val="single" w:color="000000" w:sz="8" w:space="0"/>
            </w:tcBorders>
            <w:noWrap w:val="0"/>
            <w:vAlign w:val="center"/>
          </w:tcPr>
          <w:p w14:paraId="5E73E19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2208085ME135</w:t>
            </w:r>
          </w:p>
        </w:tc>
        <w:tc>
          <w:tcPr>
            <w:tcW w:w="4160" w:type="dxa"/>
            <w:tcBorders>
              <w:top w:val="nil"/>
              <w:left w:val="nil"/>
              <w:bottom w:val="single" w:color="000000" w:sz="8" w:space="0"/>
              <w:right w:val="single" w:color="000000" w:sz="8" w:space="0"/>
            </w:tcBorders>
            <w:noWrap w:val="0"/>
            <w:vAlign w:val="center"/>
          </w:tcPr>
          <w:p w14:paraId="00E4E9DD">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无渣自保护电弧增材制造中的控氧机理研究</w:t>
            </w:r>
          </w:p>
        </w:tc>
        <w:tc>
          <w:tcPr>
            <w:tcW w:w="1171" w:type="dxa"/>
            <w:tcBorders>
              <w:top w:val="nil"/>
              <w:left w:val="nil"/>
              <w:bottom w:val="single" w:color="000000" w:sz="8" w:space="0"/>
              <w:right w:val="single" w:color="000000" w:sz="8" w:space="0"/>
            </w:tcBorders>
            <w:noWrap w:val="0"/>
            <w:vAlign w:val="center"/>
          </w:tcPr>
          <w:p w14:paraId="1210E68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刘大双</w:t>
            </w:r>
          </w:p>
        </w:tc>
        <w:tc>
          <w:tcPr>
            <w:tcW w:w="2064" w:type="dxa"/>
            <w:tcBorders>
              <w:top w:val="nil"/>
              <w:left w:val="nil"/>
              <w:bottom w:val="single" w:color="000000" w:sz="8" w:space="0"/>
              <w:right w:val="single" w:color="000000" w:sz="8" w:space="0"/>
            </w:tcBorders>
            <w:noWrap w:val="0"/>
            <w:vAlign w:val="center"/>
          </w:tcPr>
          <w:p w14:paraId="4B4AA98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78C8B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41CBFEC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132</w:t>
            </w:r>
          </w:p>
        </w:tc>
        <w:tc>
          <w:tcPr>
            <w:tcW w:w="1541" w:type="dxa"/>
            <w:tcBorders>
              <w:top w:val="nil"/>
              <w:left w:val="nil"/>
              <w:bottom w:val="single" w:color="000000" w:sz="8" w:space="0"/>
              <w:right w:val="single" w:color="000000" w:sz="8" w:space="0"/>
            </w:tcBorders>
            <w:noWrap w:val="0"/>
            <w:vAlign w:val="center"/>
          </w:tcPr>
          <w:p w14:paraId="3DB60D2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2208085ME136</w:t>
            </w:r>
          </w:p>
        </w:tc>
        <w:tc>
          <w:tcPr>
            <w:tcW w:w="4160" w:type="dxa"/>
            <w:tcBorders>
              <w:top w:val="nil"/>
              <w:left w:val="nil"/>
              <w:bottom w:val="single" w:color="000000" w:sz="8" w:space="0"/>
              <w:right w:val="single" w:color="000000" w:sz="8" w:space="0"/>
            </w:tcBorders>
            <w:noWrap w:val="0"/>
            <w:vAlign w:val="center"/>
          </w:tcPr>
          <w:p w14:paraId="073A424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基于微流控打印的智能细胞分选技术研究</w:t>
            </w:r>
          </w:p>
        </w:tc>
        <w:tc>
          <w:tcPr>
            <w:tcW w:w="1171" w:type="dxa"/>
            <w:tcBorders>
              <w:top w:val="nil"/>
              <w:left w:val="nil"/>
              <w:bottom w:val="single" w:color="000000" w:sz="8" w:space="0"/>
              <w:right w:val="single" w:color="000000" w:sz="8" w:space="0"/>
            </w:tcBorders>
            <w:noWrap w:val="0"/>
            <w:vAlign w:val="center"/>
          </w:tcPr>
          <w:p w14:paraId="2DDF929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李保庆</w:t>
            </w:r>
          </w:p>
        </w:tc>
        <w:tc>
          <w:tcPr>
            <w:tcW w:w="2064" w:type="dxa"/>
            <w:tcBorders>
              <w:top w:val="nil"/>
              <w:left w:val="nil"/>
              <w:bottom w:val="single" w:color="000000" w:sz="8" w:space="0"/>
              <w:right w:val="single" w:color="000000" w:sz="8" w:space="0"/>
            </w:tcBorders>
            <w:noWrap w:val="0"/>
            <w:vAlign w:val="center"/>
          </w:tcPr>
          <w:p w14:paraId="6E4AAC4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478F8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5317DCE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133</w:t>
            </w:r>
          </w:p>
        </w:tc>
        <w:tc>
          <w:tcPr>
            <w:tcW w:w="1541" w:type="dxa"/>
            <w:tcBorders>
              <w:top w:val="nil"/>
              <w:left w:val="nil"/>
              <w:bottom w:val="single" w:color="000000" w:sz="8" w:space="0"/>
              <w:right w:val="single" w:color="000000" w:sz="8" w:space="0"/>
            </w:tcBorders>
            <w:noWrap w:val="0"/>
            <w:vAlign w:val="center"/>
          </w:tcPr>
          <w:p w14:paraId="61C5492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2208085ME137</w:t>
            </w:r>
          </w:p>
        </w:tc>
        <w:tc>
          <w:tcPr>
            <w:tcW w:w="4160" w:type="dxa"/>
            <w:tcBorders>
              <w:top w:val="nil"/>
              <w:left w:val="nil"/>
              <w:bottom w:val="single" w:color="000000" w:sz="8" w:space="0"/>
              <w:right w:val="single" w:color="000000" w:sz="8" w:space="0"/>
            </w:tcBorders>
            <w:noWrap w:val="0"/>
            <w:vAlign w:val="center"/>
          </w:tcPr>
          <w:p w14:paraId="14965C8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基于模态局部化效应的弱耦合谐振</w:t>
            </w:r>
            <w:r>
              <w:rPr>
                <w:rFonts w:hint="default" w:ascii="Times New Roman" w:hAnsi="Times New Roman" w:eastAsia="方正仿宋_GBK" w:cs="Times New Roman"/>
                <w:i w:val="0"/>
                <w:color w:val="000000"/>
                <w:kern w:val="0"/>
                <w:sz w:val="20"/>
                <w:szCs w:val="20"/>
                <w:u w:val="none"/>
                <w:lang w:val="en-US" w:eastAsia="zh-CN" w:bidi="ar"/>
              </w:rPr>
              <w:t>MEMS</w:t>
            </w:r>
            <w:r>
              <w:rPr>
                <w:rFonts w:hint="eastAsia" w:ascii="方正仿宋_GBK" w:hAnsi="方正仿宋_GBK" w:eastAsia="方正仿宋_GBK" w:cs="方正仿宋_GBK"/>
                <w:i w:val="0"/>
                <w:color w:val="000000"/>
                <w:kern w:val="0"/>
                <w:sz w:val="20"/>
                <w:szCs w:val="20"/>
                <w:u w:val="none"/>
                <w:lang w:val="en-US" w:eastAsia="zh-CN" w:bidi="ar"/>
              </w:rPr>
              <w:t>绝对微压传感技术研究</w:t>
            </w:r>
          </w:p>
        </w:tc>
        <w:tc>
          <w:tcPr>
            <w:tcW w:w="1171" w:type="dxa"/>
            <w:tcBorders>
              <w:top w:val="nil"/>
              <w:left w:val="nil"/>
              <w:bottom w:val="single" w:color="000000" w:sz="8" w:space="0"/>
              <w:right w:val="single" w:color="000000" w:sz="8" w:space="0"/>
            </w:tcBorders>
            <w:noWrap w:val="0"/>
            <w:vAlign w:val="center"/>
          </w:tcPr>
          <w:p w14:paraId="6BA2ED3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程荣俊</w:t>
            </w:r>
          </w:p>
        </w:tc>
        <w:tc>
          <w:tcPr>
            <w:tcW w:w="2064" w:type="dxa"/>
            <w:tcBorders>
              <w:top w:val="nil"/>
              <w:left w:val="nil"/>
              <w:bottom w:val="single" w:color="000000" w:sz="8" w:space="0"/>
              <w:right w:val="single" w:color="000000" w:sz="8" w:space="0"/>
            </w:tcBorders>
            <w:noWrap w:val="0"/>
            <w:vAlign w:val="center"/>
          </w:tcPr>
          <w:p w14:paraId="4466DF1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0C6ED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5A35BB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134</w:t>
            </w:r>
          </w:p>
        </w:tc>
        <w:tc>
          <w:tcPr>
            <w:tcW w:w="1541" w:type="dxa"/>
            <w:tcBorders>
              <w:top w:val="nil"/>
              <w:left w:val="nil"/>
              <w:bottom w:val="single" w:color="000000" w:sz="8" w:space="0"/>
              <w:right w:val="single" w:color="000000" w:sz="8" w:space="0"/>
            </w:tcBorders>
            <w:noWrap w:val="0"/>
            <w:vAlign w:val="center"/>
          </w:tcPr>
          <w:p w14:paraId="6F8E095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2208085ME138</w:t>
            </w:r>
          </w:p>
        </w:tc>
        <w:tc>
          <w:tcPr>
            <w:tcW w:w="4160" w:type="dxa"/>
            <w:tcBorders>
              <w:top w:val="nil"/>
              <w:left w:val="nil"/>
              <w:bottom w:val="single" w:color="000000" w:sz="8" w:space="0"/>
              <w:right w:val="single" w:color="000000" w:sz="8" w:space="0"/>
            </w:tcBorders>
            <w:noWrap w:val="0"/>
            <w:vAlign w:val="center"/>
          </w:tcPr>
          <w:p w14:paraId="46E067E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基于低应力温度敏感多模光子晶体光纤的高质量内窥检测方法及机理研究</w:t>
            </w:r>
          </w:p>
        </w:tc>
        <w:tc>
          <w:tcPr>
            <w:tcW w:w="1171" w:type="dxa"/>
            <w:tcBorders>
              <w:top w:val="nil"/>
              <w:left w:val="nil"/>
              <w:bottom w:val="single" w:color="000000" w:sz="8" w:space="0"/>
              <w:right w:val="single" w:color="000000" w:sz="8" w:space="0"/>
            </w:tcBorders>
            <w:noWrap w:val="0"/>
            <w:vAlign w:val="center"/>
          </w:tcPr>
          <w:p w14:paraId="5FFB843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钟翔</w:t>
            </w:r>
          </w:p>
        </w:tc>
        <w:tc>
          <w:tcPr>
            <w:tcW w:w="2064" w:type="dxa"/>
            <w:tcBorders>
              <w:top w:val="nil"/>
              <w:left w:val="nil"/>
              <w:bottom w:val="single" w:color="000000" w:sz="8" w:space="0"/>
              <w:right w:val="single" w:color="000000" w:sz="8" w:space="0"/>
            </w:tcBorders>
            <w:noWrap w:val="0"/>
            <w:vAlign w:val="center"/>
          </w:tcPr>
          <w:p w14:paraId="6A69FF5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6A594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509AE5A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135</w:t>
            </w:r>
          </w:p>
        </w:tc>
        <w:tc>
          <w:tcPr>
            <w:tcW w:w="1541" w:type="dxa"/>
            <w:tcBorders>
              <w:top w:val="nil"/>
              <w:left w:val="nil"/>
              <w:bottom w:val="single" w:color="000000" w:sz="8" w:space="0"/>
              <w:right w:val="single" w:color="000000" w:sz="8" w:space="0"/>
            </w:tcBorders>
            <w:noWrap w:val="0"/>
            <w:vAlign w:val="center"/>
          </w:tcPr>
          <w:p w14:paraId="26111BC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2208085ME139</w:t>
            </w:r>
          </w:p>
        </w:tc>
        <w:tc>
          <w:tcPr>
            <w:tcW w:w="4160" w:type="dxa"/>
            <w:tcBorders>
              <w:top w:val="nil"/>
              <w:left w:val="nil"/>
              <w:bottom w:val="single" w:color="000000" w:sz="8" w:space="0"/>
              <w:right w:val="single" w:color="000000" w:sz="8" w:space="0"/>
            </w:tcBorders>
            <w:noWrap w:val="0"/>
            <w:vAlign w:val="center"/>
          </w:tcPr>
          <w:p w14:paraId="6999D7A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沸腾</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多孔蒸发共存相变传热定向调控及强化机理研究</w:t>
            </w:r>
          </w:p>
        </w:tc>
        <w:tc>
          <w:tcPr>
            <w:tcW w:w="1171" w:type="dxa"/>
            <w:tcBorders>
              <w:top w:val="nil"/>
              <w:left w:val="nil"/>
              <w:bottom w:val="single" w:color="000000" w:sz="8" w:space="0"/>
              <w:right w:val="single" w:color="000000" w:sz="8" w:space="0"/>
            </w:tcBorders>
            <w:noWrap w:val="0"/>
            <w:vAlign w:val="center"/>
          </w:tcPr>
          <w:p w14:paraId="50CD7BC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汪冬冬</w:t>
            </w:r>
          </w:p>
        </w:tc>
        <w:tc>
          <w:tcPr>
            <w:tcW w:w="2064" w:type="dxa"/>
            <w:tcBorders>
              <w:top w:val="nil"/>
              <w:left w:val="nil"/>
              <w:bottom w:val="single" w:color="000000" w:sz="8" w:space="0"/>
              <w:right w:val="single" w:color="000000" w:sz="8" w:space="0"/>
            </w:tcBorders>
            <w:noWrap w:val="0"/>
            <w:vAlign w:val="center"/>
          </w:tcPr>
          <w:p w14:paraId="1DEB012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安徽工业大学</w:t>
            </w:r>
          </w:p>
        </w:tc>
      </w:tr>
      <w:tr w14:paraId="25D60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8E9127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136</w:t>
            </w:r>
          </w:p>
        </w:tc>
        <w:tc>
          <w:tcPr>
            <w:tcW w:w="1541" w:type="dxa"/>
            <w:tcBorders>
              <w:top w:val="nil"/>
              <w:left w:val="nil"/>
              <w:bottom w:val="single" w:color="000000" w:sz="8" w:space="0"/>
              <w:right w:val="single" w:color="000000" w:sz="8" w:space="0"/>
            </w:tcBorders>
            <w:noWrap w:val="0"/>
            <w:vAlign w:val="center"/>
          </w:tcPr>
          <w:p w14:paraId="15E8EF3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2208085ME140</w:t>
            </w:r>
          </w:p>
        </w:tc>
        <w:tc>
          <w:tcPr>
            <w:tcW w:w="4160" w:type="dxa"/>
            <w:tcBorders>
              <w:top w:val="nil"/>
              <w:left w:val="nil"/>
              <w:bottom w:val="single" w:color="000000" w:sz="8" w:space="0"/>
              <w:right w:val="single" w:color="000000" w:sz="8" w:space="0"/>
            </w:tcBorders>
            <w:noWrap w:val="0"/>
            <w:vAlign w:val="center"/>
          </w:tcPr>
          <w:p w14:paraId="5CD04C9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谷物微波干燥过程热电耦合传输理论及品质控制方法</w:t>
            </w:r>
          </w:p>
        </w:tc>
        <w:tc>
          <w:tcPr>
            <w:tcW w:w="1171" w:type="dxa"/>
            <w:tcBorders>
              <w:top w:val="nil"/>
              <w:left w:val="nil"/>
              <w:bottom w:val="single" w:color="000000" w:sz="8" w:space="0"/>
              <w:right w:val="single" w:color="000000" w:sz="8" w:space="0"/>
            </w:tcBorders>
            <w:noWrap w:val="0"/>
            <w:vAlign w:val="center"/>
          </w:tcPr>
          <w:p w14:paraId="23527BE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孙铜生</w:t>
            </w:r>
          </w:p>
        </w:tc>
        <w:tc>
          <w:tcPr>
            <w:tcW w:w="2064" w:type="dxa"/>
            <w:tcBorders>
              <w:top w:val="nil"/>
              <w:left w:val="nil"/>
              <w:bottom w:val="single" w:color="000000" w:sz="8" w:space="0"/>
              <w:right w:val="single" w:color="000000" w:sz="8" w:space="0"/>
            </w:tcBorders>
            <w:noWrap w:val="0"/>
            <w:vAlign w:val="center"/>
          </w:tcPr>
          <w:p w14:paraId="2C22652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安徽工程大学</w:t>
            </w:r>
          </w:p>
        </w:tc>
      </w:tr>
      <w:tr w14:paraId="3580F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B22359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137</w:t>
            </w:r>
          </w:p>
        </w:tc>
        <w:tc>
          <w:tcPr>
            <w:tcW w:w="1541" w:type="dxa"/>
            <w:tcBorders>
              <w:top w:val="nil"/>
              <w:left w:val="nil"/>
              <w:bottom w:val="single" w:color="000000" w:sz="8" w:space="0"/>
              <w:right w:val="single" w:color="000000" w:sz="8" w:space="0"/>
            </w:tcBorders>
            <w:noWrap w:val="0"/>
            <w:vAlign w:val="center"/>
          </w:tcPr>
          <w:p w14:paraId="683FBA5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2208085ME141</w:t>
            </w:r>
          </w:p>
        </w:tc>
        <w:tc>
          <w:tcPr>
            <w:tcW w:w="4160" w:type="dxa"/>
            <w:tcBorders>
              <w:top w:val="nil"/>
              <w:left w:val="nil"/>
              <w:bottom w:val="single" w:color="000000" w:sz="8" w:space="0"/>
              <w:right w:val="single" w:color="000000" w:sz="8" w:space="0"/>
            </w:tcBorders>
            <w:noWrap w:val="0"/>
            <w:vAlign w:val="center"/>
          </w:tcPr>
          <w:p w14:paraId="210F9AE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高压氢压机管系气流脉动及振动的动力学机制及抑制方法研究</w:t>
            </w:r>
          </w:p>
        </w:tc>
        <w:tc>
          <w:tcPr>
            <w:tcW w:w="1171" w:type="dxa"/>
            <w:tcBorders>
              <w:top w:val="nil"/>
              <w:left w:val="nil"/>
              <w:bottom w:val="single" w:color="000000" w:sz="8" w:space="0"/>
              <w:right w:val="single" w:color="000000" w:sz="8" w:space="0"/>
            </w:tcBorders>
            <w:noWrap w:val="0"/>
            <w:vAlign w:val="center"/>
          </w:tcPr>
          <w:p w14:paraId="6416287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肖军</w:t>
            </w:r>
          </w:p>
        </w:tc>
        <w:tc>
          <w:tcPr>
            <w:tcW w:w="2064" w:type="dxa"/>
            <w:tcBorders>
              <w:top w:val="nil"/>
              <w:left w:val="nil"/>
              <w:bottom w:val="single" w:color="000000" w:sz="8" w:space="0"/>
              <w:right w:val="single" w:color="000000" w:sz="8" w:space="0"/>
            </w:tcBorders>
            <w:noWrap w:val="0"/>
            <w:vAlign w:val="center"/>
          </w:tcPr>
          <w:p w14:paraId="142829B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合肥通用机械研究院有限公司</w:t>
            </w:r>
          </w:p>
        </w:tc>
      </w:tr>
      <w:tr w14:paraId="5E4F2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EC27ED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138</w:t>
            </w:r>
          </w:p>
        </w:tc>
        <w:tc>
          <w:tcPr>
            <w:tcW w:w="1541" w:type="dxa"/>
            <w:tcBorders>
              <w:top w:val="nil"/>
              <w:left w:val="nil"/>
              <w:bottom w:val="single" w:color="000000" w:sz="8" w:space="0"/>
              <w:right w:val="single" w:color="000000" w:sz="8" w:space="0"/>
            </w:tcBorders>
            <w:noWrap w:val="0"/>
            <w:vAlign w:val="center"/>
          </w:tcPr>
          <w:p w14:paraId="3AA235F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2208085ME142</w:t>
            </w:r>
          </w:p>
        </w:tc>
        <w:tc>
          <w:tcPr>
            <w:tcW w:w="4160" w:type="dxa"/>
            <w:tcBorders>
              <w:top w:val="nil"/>
              <w:left w:val="nil"/>
              <w:bottom w:val="single" w:color="000000" w:sz="8" w:space="0"/>
              <w:right w:val="single" w:color="000000" w:sz="8" w:space="0"/>
            </w:tcBorders>
            <w:noWrap w:val="0"/>
            <w:vAlign w:val="center"/>
          </w:tcPr>
          <w:p w14:paraId="2293FCDC">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托卡马克装置强稳态磁环境下电气设备失效机理研究</w:t>
            </w:r>
          </w:p>
        </w:tc>
        <w:tc>
          <w:tcPr>
            <w:tcW w:w="1171" w:type="dxa"/>
            <w:tcBorders>
              <w:top w:val="nil"/>
              <w:left w:val="nil"/>
              <w:bottom w:val="single" w:color="000000" w:sz="8" w:space="0"/>
              <w:right w:val="single" w:color="000000" w:sz="8" w:space="0"/>
            </w:tcBorders>
            <w:noWrap w:val="0"/>
            <w:vAlign w:val="center"/>
          </w:tcPr>
          <w:p w14:paraId="457168E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蒋力</w:t>
            </w:r>
          </w:p>
        </w:tc>
        <w:tc>
          <w:tcPr>
            <w:tcW w:w="2064" w:type="dxa"/>
            <w:tcBorders>
              <w:top w:val="nil"/>
              <w:left w:val="nil"/>
              <w:bottom w:val="single" w:color="000000" w:sz="8" w:space="0"/>
              <w:right w:val="single" w:color="000000" w:sz="8" w:space="0"/>
            </w:tcBorders>
            <w:noWrap w:val="0"/>
            <w:vAlign w:val="center"/>
          </w:tcPr>
          <w:p w14:paraId="7410F2E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38A42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26045B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139</w:t>
            </w:r>
          </w:p>
        </w:tc>
        <w:tc>
          <w:tcPr>
            <w:tcW w:w="1541" w:type="dxa"/>
            <w:tcBorders>
              <w:top w:val="nil"/>
              <w:left w:val="nil"/>
              <w:bottom w:val="single" w:color="000000" w:sz="8" w:space="0"/>
              <w:right w:val="single" w:color="000000" w:sz="8" w:space="0"/>
            </w:tcBorders>
            <w:noWrap w:val="0"/>
            <w:vAlign w:val="center"/>
          </w:tcPr>
          <w:p w14:paraId="43D79DC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2208085ME143</w:t>
            </w:r>
          </w:p>
        </w:tc>
        <w:tc>
          <w:tcPr>
            <w:tcW w:w="4160" w:type="dxa"/>
            <w:tcBorders>
              <w:top w:val="nil"/>
              <w:left w:val="nil"/>
              <w:bottom w:val="single" w:color="000000" w:sz="8" w:space="0"/>
              <w:right w:val="single" w:color="000000" w:sz="8" w:space="0"/>
            </w:tcBorders>
            <w:noWrap w:val="0"/>
            <w:vAlign w:val="center"/>
          </w:tcPr>
          <w:p w14:paraId="45F2688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基于时空相位分析的长行程直线电机位移测量系统的高精度保持研究</w:t>
            </w:r>
          </w:p>
        </w:tc>
        <w:tc>
          <w:tcPr>
            <w:tcW w:w="1171" w:type="dxa"/>
            <w:tcBorders>
              <w:top w:val="nil"/>
              <w:left w:val="nil"/>
              <w:bottom w:val="single" w:color="000000" w:sz="8" w:space="0"/>
              <w:right w:val="single" w:color="000000" w:sz="8" w:space="0"/>
            </w:tcBorders>
            <w:noWrap w:val="0"/>
            <w:vAlign w:val="center"/>
          </w:tcPr>
          <w:p w14:paraId="09B0116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赵静</w:t>
            </w:r>
          </w:p>
        </w:tc>
        <w:tc>
          <w:tcPr>
            <w:tcW w:w="2064" w:type="dxa"/>
            <w:tcBorders>
              <w:top w:val="nil"/>
              <w:left w:val="nil"/>
              <w:bottom w:val="single" w:color="000000" w:sz="8" w:space="0"/>
              <w:right w:val="single" w:color="000000" w:sz="8" w:space="0"/>
            </w:tcBorders>
            <w:noWrap w:val="0"/>
            <w:vAlign w:val="center"/>
          </w:tcPr>
          <w:p w14:paraId="176276B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32B66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3C0ECC2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140</w:t>
            </w:r>
          </w:p>
        </w:tc>
        <w:tc>
          <w:tcPr>
            <w:tcW w:w="1541" w:type="dxa"/>
            <w:tcBorders>
              <w:top w:val="nil"/>
              <w:left w:val="nil"/>
              <w:bottom w:val="single" w:color="000000" w:sz="8" w:space="0"/>
              <w:right w:val="single" w:color="000000" w:sz="8" w:space="0"/>
            </w:tcBorders>
            <w:noWrap w:val="0"/>
            <w:vAlign w:val="center"/>
          </w:tcPr>
          <w:p w14:paraId="552B7C4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2208085ME144</w:t>
            </w:r>
          </w:p>
        </w:tc>
        <w:tc>
          <w:tcPr>
            <w:tcW w:w="4160" w:type="dxa"/>
            <w:tcBorders>
              <w:top w:val="nil"/>
              <w:left w:val="nil"/>
              <w:bottom w:val="single" w:color="000000" w:sz="8" w:space="0"/>
              <w:right w:val="single" w:color="000000" w:sz="8" w:space="0"/>
            </w:tcBorders>
            <w:noWrap w:val="0"/>
            <w:vAlign w:val="center"/>
          </w:tcPr>
          <w:p w14:paraId="7FAA034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新型紧凑结构</w:t>
            </w:r>
            <w:r>
              <w:rPr>
                <w:rFonts w:hint="default" w:ascii="Times New Roman" w:hAnsi="Times New Roman" w:eastAsia="方正仿宋_GBK" w:cs="Times New Roman"/>
                <w:i w:val="0"/>
                <w:color w:val="000000"/>
                <w:kern w:val="0"/>
                <w:sz w:val="20"/>
                <w:szCs w:val="20"/>
                <w:u w:val="none"/>
                <w:lang w:val="en-US" w:eastAsia="zh-CN" w:bidi="ar"/>
              </w:rPr>
              <w:t>14.5GHz ECR</w:t>
            </w:r>
            <w:r>
              <w:rPr>
                <w:rFonts w:hint="eastAsia" w:ascii="方正仿宋_GBK" w:hAnsi="方正仿宋_GBK" w:eastAsia="方正仿宋_GBK" w:cs="方正仿宋_GBK"/>
                <w:i w:val="0"/>
                <w:color w:val="000000"/>
                <w:kern w:val="0"/>
                <w:sz w:val="20"/>
                <w:szCs w:val="20"/>
                <w:u w:val="none"/>
                <w:lang w:val="en-US" w:eastAsia="zh-CN" w:bidi="ar"/>
              </w:rPr>
              <w:t>离子源磁体应力调控技术研究</w:t>
            </w:r>
          </w:p>
        </w:tc>
        <w:tc>
          <w:tcPr>
            <w:tcW w:w="1171" w:type="dxa"/>
            <w:tcBorders>
              <w:top w:val="nil"/>
              <w:left w:val="nil"/>
              <w:bottom w:val="single" w:color="000000" w:sz="8" w:space="0"/>
              <w:right w:val="single" w:color="000000" w:sz="8" w:space="0"/>
            </w:tcBorders>
            <w:noWrap w:val="0"/>
            <w:vAlign w:val="center"/>
          </w:tcPr>
          <w:p w14:paraId="3B3D819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魏绍清</w:t>
            </w:r>
          </w:p>
        </w:tc>
        <w:tc>
          <w:tcPr>
            <w:tcW w:w="2064" w:type="dxa"/>
            <w:tcBorders>
              <w:top w:val="nil"/>
              <w:left w:val="nil"/>
              <w:bottom w:val="single" w:color="000000" w:sz="8" w:space="0"/>
              <w:right w:val="single" w:color="000000" w:sz="8" w:space="0"/>
            </w:tcBorders>
            <w:noWrap w:val="0"/>
            <w:vAlign w:val="center"/>
          </w:tcPr>
          <w:p w14:paraId="163ADAF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12107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09F3C6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141</w:t>
            </w:r>
          </w:p>
        </w:tc>
        <w:tc>
          <w:tcPr>
            <w:tcW w:w="1541" w:type="dxa"/>
            <w:tcBorders>
              <w:top w:val="nil"/>
              <w:left w:val="nil"/>
              <w:bottom w:val="single" w:color="000000" w:sz="8" w:space="0"/>
              <w:right w:val="single" w:color="000000" w:sz="8" w:space="0"/>
            </w:tcBorders>
            <w:noWrap w:val="0"/>
            <w:vAlign w:val="center"/>
          </w:tcPr>
          <w:p w14:paraId="2514A1E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2208085ME145</w:t>
            </w:r>
          </w:p>
        </w:tc>
        <w:tc>
          <w:tcPr>
            <w:tcW w:w="4160" w:type="dxa"/>
            <w:tcBorders>
              <w:top w:val="nil"/>
              <w:left w:val="nil"/>
              <w:bottom w:val="single" w:color="000000" w:sz="8" w:space="0"/>
              <w:right w:val="single" w:color="000000" w:sz="8" w:space="0"/>
            </w:tcBorders>
            <w:noWrap w:val="0"/>
            <w:vAlign w:val="center"/>
          </w:tcPr>
          <w:p w14:paraId="4529DD6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基于餐厨发酵碳源的反硝化颗粒污泥形成机制解析及调控研究</w:t>
            </w:r>
          </w:p>
        </w:tc>
        <w:tc>
          <w:tcPr>
            <w:tcW w:w="1171" w:type="dxa"/>
            <w:tcBorders>
              <w:top w:val="nil"/>
              <w:left w:val="nil"/>
              <w:bottom w:val="single" w:color="000000" w:sz="8" w:space="0"/>
              <w:right w:val="single" w:color="000000" w:sz="8" w:space="0"/>
            </w:tcBorders>
            <w:noWrap w:val="0"/>
            <w:vAlign w:val="center"/>
          </w:tcPr>
          <w:p w14:paraId="05BF2CE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胡真虎</w:t>
            </w:r>
          </w:p>
        </w:tc>
        <w:tc>
          <w:tcPr>
            <w:tcW w:w="2064" w:type="dxa"/>
            <w:tcBorders>
              <w:top w:val="nil"/>
              <w:left w:val="nil"/>
              <w:bottom w:val="single" w:color="000000" w:sz="8" w:space="0"/>
              <w:right w:val="single" w:color="000000" w:sz="8" w:space="0"/>
            </w:tcBorders>
            <w:noWrap w:val="0"/>
            <w:vAlign w:val="center"/>
          </w:tcPr>
          <w:p w14:paraId="23A3062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01A7B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823B43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142</w:t>
            </w:r>
          </w:p>
        </w:tc>
        <w:tc>
          <w:tcPr>
            <w:tcW w:w="1541" w:type="dxa"/>
            <w:tcBorders>
              <w:top w:val="nil"/>
              <w:left w:val="nil"/>
              <w:bottom w:val="single" w:color="000000" w:sz="8" w:space="0"/>
              <w:right w:val="single" w:color="000000" w:sz="8" w:space="0"/>
            </w:tcBorders>
            <w:noWrap w:val="0"/>
            <w:vAlign w:val="center"/>
          </w:tcPr>
          <w:p w14:paraId="2FF9FE9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2208085ME146</w:t>
            </w:r>
          </w:p>
        </w:tc>
        <w:tc>
          <w:tcPr>
            <w:tcW w:w="4160" w:type="dxa"/>
            <w:tcBorders>
              <w:top w:val="nil"/>
              <w:left w:val="nil"/>
              <w:bottom w:val="single" w:color="000000" w:sz="8" w:space="0"/>
              <w:right w:val="single" w:color="000000" w:sz="8" w:space="0"/>
            </w:tcBorders>
            <w:noWrap w:val="0"/>
            <w:vAlign w:val="center"/>
          </w:tcPr>
          <w:p w14:paraId="7922FC0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高应力高水压耦合下井壁混凝土损伤特性及其结构破损机理</w:t>
            </w:r>
          </w:p>
        </w:tc>
        <w:tc>
          <w:tcPr>
            <w:tcW w:w="1171" w:type="dxa"/>
            <w:tcBorders>
              <w:top w:val="nil"/>
              <w:left w:val="nil"/>
              <w:bottom w:val="single" w:color="000000" w:sz="8" w:space="0"/>
              <w:right w:val="single" w:color="000000" w:sz="8" w:space="0"/>
            </w:tcBorders>
            <w:noWrap w:val="0"/>
            <w:vAlign w:val="center"/>
          </w:tcPr>
          <w:p w14:paraId="3BC52D7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薛维培</w:t>
            </w:r>
          </w:p>
        </w:tc>
        <w:tc>
          <w:tcPr>
            <w:tcW w:w="2064" w:type="dxa"/>
            <w:tcBorders>
              <w:top w:val="nil"/>
              <w:left w:val="nil"/>
              <w:bottom w:val="single" w:color="000000" w:sz="8" w:space="0"/>
              <w:right w:val="single" w:color="000000" w:sz="8" w:space="0"/>
            </w:tcBorders>
            <w:noWrap w:val="0"/>
            <w:vAlign w:val="center"/>
          </w:tcPr>
          <w:p w14:paraId="3E42C05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安徽理工大学</w:t>
            </w:r>
          </w:p>
        </w:tc>
      </w:tr>
      <w:tr w14:paraId="27FD1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CF7271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143</w:t>
            </w:r>
          </w:p>
        </w:tc>
        <w:tc>
          <w:tcPr>
            <w:tcW w:w="1541" w:type="dxa"/>
            <w:tcBorders>
              <w:top w:val="nil"/>
              <w:left w:val="nil"/>
              <w:bottom w:val="single" w:color="000000" w:sz="8" w:space="0"/>
              <w:right w:val="single" w:color="000000" w:sz="8" w:space="0"/>
            </w:tcBorders>
            <w:noWrap w:val="0"/>
            <w:vAlign w:val="center"/>
          </w:tcPr>
          <w:p w14:paraId="7AFA469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2208085ME147</w:t>
            </w:r>
          </w:p>
        </w:tc>
        <w:tc>
          <w:tcPr>
            <w:tcW w:w="4160" w:type="dxa"/>
            <w:tcBorders>
              <w:top w:val="nil"/>
              <w:left w:val="nil"/>
              <w:bottom w:val="single" w:color="000000" w:sz="8" w:space="0"/>
              <w:right w:val="single" w:color="000000" w:sz="8" w:space="0"/>
            </w:tcBorders>
            <w:noWrap w:val="0"/>
            <w:vAlign w:val="center"/>
          </w:tcPr>
          <w:p w14:paraId="7DA9374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基于风险感知能力演变机理的人机共驾车辆老年驾驶人行为特性研究</w:t>
            </w:r>
          </w:p>
        </w:tc>
        <w:tc>
          <w:tcPr>
            <w:tcW w:w="1171" w:type="dxa"/>
            <w:tcBorders>
              <w:top w:val="nil"/>
              <w:left w:val="nil"/>
              <w:bottom w:val="single" w:color="000000" w:sz="8" w:space="0"/>
              <w:right w:val="single" w:color="000000" w:sz="8" w:space="0"/>
            </w:tcBorders>
            <w:noWrap w:val="0"/>
            <w:vAlign w:val="center"/>
          </w:tcPr>
          <w:p w14:paraId="217A221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肖赟</w:t>
            </w:r>
          </w:p>
        </w:tc>
        <w:tc>
          <w:tcPr>
            <w:tcW w:w="2064" w:type="dxa"/>
            <w:tcBorders>
              <w:top w:val="nil"/>
              <w:left w:val="nil"/>
              <w:bottom w:val="single" w:color="000000" w:sz="8" w:space="0"/>
              <w:right w:val="single" w:color="000000" w:sz="8" w:space="0"/>
            </w:tcBorders>
            <w:noWrap w:val="0"/>
            <w:vAlign w:val="center"/>
          </w:tcPr>
          <w:p w14:paraId="5E3D5BE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合肥学院</w:t>
            </w:r>
          </w:p>
        </w:tc>
      </w:tr>
      <w:tr w14:paraId="77268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705498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144</w:t>
            </w:r>
          </w:p>
        </w:tc>
        <w:tc>
          <w:tcPr>
            <w:tcW w:w="1541" w:type="dxa"/>
            <w:tcBorders>
              <w:top w:val="nil"/>
              <w:left w:val="nil"/>
              <w:bottom w:val="single" w:color="000000" w:sz="8" w:space="0"/>
              <w:right w:val="single" w:color="000000" w:sz="8" w:space="0"/>
            </w:tcBorders>
            <w:noWrap w:val="0"/>
            <w:vAlign w:val="center"/>
          </w:tcPr>
          <w:p w14:paraId="2C2EB4D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2208085ME148</w:t>
            </w:r>
          </w:p>
        </w:tc>
        <w:tc>
          <w:tcPr>
            <w:tcW w:w="4160" w:type="dxa"/>
            <w:tcBorders>
              <w:top w:val="nil"/>
              <w:left w:val="nil"/>
              <w:bottom w:val="single" w:color="000000" w:sz="8" w:space="0"/>
              <w:right w:val="single" w:color="000000" w:sz="8" w:space="0"/>
            </w:tcBorders>
            <w:noWrap w:val="0"/>
            <w:vAlign w:val="center"/>
          </w:tcPr>
          <w:p w14:paraId="256ED26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面向自主协同的拟人驾驶复杂行为决策方法研究</w:t>
            </w:r>
          </w:p>
        </w:tc>
        <w:tc>
          <w:tcPr>
            <w:tcW w:w="1171" w:type="dxa"/>
            <w:tcBorders>
              <w:top w:val="nil"/>
              <w:left w:val="nil"/>
              <w:bottom w:val="single" w:color="000000" w:sz="8" w:space="0"/>
              <w:right w:val="single" w:color="000000" w:sz="8" w:space="0"/>
            </w:tcBorders>
            <w:noWrap w:val="0"/>
            <w:vAlign w:val="center"/>
          </w:tcPr>
          <w:p w14:paraId="29EB0F3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柏海舰</w:t>
            </w:r>
          </w:p>
        </w:tc>
        <w:tc>
          <w:tcPr>
            <w:tcW w:w="2064" w:type="dxa"/>
            <w:tcBorders>
              <w:top w:val="nil"/>
              <w:left w:val="nil"/>
              <w:bottom w:val="single" w:color="000000" w:sz="8" w:space="0"/>
              <w:right w:val="single" w:color="000000" w:sz="8" w:space="0"/>
            </w:tcBorders>
            <w:noWrap w:val="0"/>
            <w:vAlign w:val="center"/>
          </w:tcPr>
          <w:p w14:paraId="77B45F4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6A2DF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B9C3C9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145</w:t>
            </w:r>
          </w:p>
        </w:tc>
        <w:tc>
          <w:tcPr>
            <w:tcW w:w="1541" w:type="dxa"/>
            <w:tcBorders>
              <w:top w:val="nil"/>
              <w:left w:val="nil"/>
              <w:bottom w:val="single" w:color="000000" w:sz="8" w:space="0"/>
              <w:right w:val="single" w:color="000000" w:sz="8" w:space="0"/>
            </w:tcBorders>
            <w:noWrap w:val="0"/>
            <w:vAlign w:val="center"/>
          </w:tcPr>
          <w:p w14:paraId="6EFBCC8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2208085ME149</w:t>
            </w:r>
          </w:p>
        </w:tc>
        <w:tc>
          <w:tcPr>
            <w:tcW w:w="4160" w:type="dxa"/>
            <w:tcBorders>
              <w:top w:val="nil"/>
              <w:left w:val="nil"/>
              <w:bottom w:val="single" w:color="000000" w:sz="8" w:space="0"/>
              <w:right w:val="single" w:color="000000" w:sz="8" w:space="0"/>
            </w:tcBorders>
            <w:noWrap w:val="0"/>
            <w:vAlign w:val="center"/>
          </w:tcPr>
          <w:p w14:paraId="78D3CFB6">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构造滑面正应力分布的三维边坡严格稳定性分析方法与空间效应研究</w:t>
            </w:r>
          </w:p>
        </w:tc>
        <w:tc>
          <w:tcPr>
            <w:tcW w:w="1171" w:type="dxa"/>
            <w:tcBorders>
              <w:top w:val="nil"/>
              <w:left w:val="nil"/>
              <w:bottom w:val="single" w:color="000000" w:sz="8" w:space="0"/>
              <w:right w:val="single" w:color="000000" w:sz="8" w:space="0"/>
            </w:tcBorders>
            <w:noWrap w:val="0"/>
            <w:vAlign w:val="center"/>
          </w:tcPr>
          <w:p w14:paraId="6B88847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卢坤林</w:t>
            </w:r>
          </w:p>
        </w:tc>
        <w:tc>
          <w:tcPr>
            <w:tcW w:w="2064" w:type="dxa"/>
            <w:tcBorders>
              <w:top w:val="nil"/>
              <w:left w:val="nil"/>
              <w:bottom w:val="single" w:color="000000" w:sz="8" w:space="0"/>
              <w:right w:val="single" w:color="000000" w:sz="8" w:space="0"/>
            </w:tcBorders>
            <w:noWrap w:val="0"/>
            <w:vAlign w:val="center"/>
          </w:tcPr>
          <w:p w14:paraId="12E158E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49C98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A2DB84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146</w:t>
            </w:r>
          </w:p>
        </w:tc>
        <w:tc>
          <w:tcPr>
            <w:tcW w:w="1541" w:type="dxa"/>
            <w:tcBorders>
              <w:top w:val="nil"/>
              <w:left w:val="nil"/>
              <w:bottom w:val="single" w:color="000000" w:sz="8" w:space="0"/>
              <w:right w:val="single" w:color="000000" w:sz="8" w:space="0"/>
            </w:tcBorders>
            <w:noWrap w:val="0"/>
            <w:vAlign w:val="center"/>
          </w:tcPr>
          <w:p w14:paraId="0145B5F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2208085ME150</w:t>
            </w:r>
          </w:p>
        </w:tc>
        <w:tc>
          <w:tcPr>
            <w:tcW w:w="4160" w:type="dxa"/>
            <w:tcBorders>
              <w:top w:val="nil"/>
              <w:left w:val="nil"/>
              <w:bottom w:val="single" w:color="000000" w:sz="8" w:space="0"/>
              <w:right w:val="single" w:color="000000" w:sz="8" w:space="0"/>
            </w:tcBorders>
            <w:noWrap w:val="0"/>
            <w:vAlign w:val="center"/>
          </w:tcPr>
          <w:p w14:paraId="0C14B43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基于屈曲约束板耗能与螺栓复位的韧性钢柱脚节点抗震性能研究</w:t>
            </w:r>
          </w:p>
        </w:tc>
        <w:tc>
          <w:tcPr>
            <w:tcW w:w="1171" w:type="dxa"/>
            <w:tcBorders>
              <w:top w:val="nil"/>
              <w:left w:val="nil"/>
              <w:bottom w:val="single" w:color="000000" w:sz="8" w:space="0"/>
              <w:right w:val="single" w:color="000000" w:sz="8" w:space="0"/>
            </w:tcBorders>
            <w:noWrap w:val="0"/>
            <w:vAlign w:val="center"/>
          </w:tcPr>
          <w:p w14:paraId="57289EB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冯玉龙</w:t>
            </w:r>
          </w:p>
        </w:tc>
        <w:tc>
          <w:tcPr>
            <w:tcW w:w="2064" w:type="dxa"/>
            <w:tcBorders>
              <w:top w:val="nil"/>
              <w:left w:val="nil"/>
              <w:bottom w:val="single" w:color="000000" w:sz="8" w:space="0"/>
              <w:right w:val="single" w:color="000000" w:sz="8" w:space="0"/>
            </w:tcBorders>
            <w:noWrap w:val="0"/>
            <w:vAlign w:val="center"/>
          </w:tcPr>
          <w:p w14:paraId="597B871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15685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3826F6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147</w:t>
            </w:r>
          </w:p>
        </w:tc>
        <w:tc>
          <w:tcPr>
            <w:tcW w:w="1541" w:type="dxa"/>
            <w:tcBorders>
              <w:top w:val="nil"/>
              <w:left w:val="nil"/>
              <w:bottom w:val="single" w:color="000000" w:sz="8" w:space="0"/>
              <w:right w:val="single" w:color="000000" w:sz="8" w:space="0"/>
            </w:tcBorders>
            <w:noWrap w:val="0"/>
            <w:vAlign w:val="center"/>
          </w:tcPr>
          <w:p w14:paraId="3852D35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2208085ME151</w:t>
            </w:r>
          </w:p>
        </w:tc>
        <w:tc>
          <w:tcPr>
            <w:tcW w:w="4160" w:type="dxa"/>
            <w:tcBorders>
              <w:top w:val="nil"/>
              <w:left w:val="nil"/>
              <w:bottom w:val="single" w:color="000000" w:sz="8" w:space="0"/>
              <w:right w:val="single" w:color="000000" w:sz="8" w:space="0"/>
            </w:tcBorders>
            <w:noWrap w:val="0"/>
            <w:vAlign w:val="center"/>
          </w:tcPr>
          <w:p w14:paraId="2BA0530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基于性能的近断层超大跨径斜拉桥粘滞阻尼减震体系设计理论与方法研究</w:t>
            </w:r>
          </w:p>
        </w:tc>
        <w:tc>
          <w:tcPr>
            <w:tcW w:w="1171" w:type="dxa"/>
            <w:tcBorders>
              <w:top w:val="nil"/>
              <w:left w:val="nil"/>
              <w:bottom w:val="single" w:color="000000" w:sz="8" w:space="0"/>
              <w:right w:val="single" w:color="000000" w:sz="8" w:space="0"/>
            </w:tcBorders>
            <w:noWrap w:val="0"/>
            <w:vAlign w:val="center"/>
          </w:tcPr>
          <w:p w14:paraId="66A654F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陈亮</w:t>
            </w:r>
          </w:p>
        </w:tc>
        <w:tc>
          <w:tcPr>
            <w:tcW w:w="2064" w:type="dxa"/>
            <w:tcBorders>
              <w:top w:val="nil"/>
              <w:left w:val="nil"/>
              <w:bottom w:val="single" w:color="000000" w:sz="8" w:space="0"/>
              <w:right w:val="single" w:color="000000" w:sz="8" w:space="0"/>
            </w:tcBorders>
            <w:noWrap w:val="0"/>
            <w:vAlign w:val="center"/>
          </w:tcPr>
          <w:p w14:paraId="708BAE9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3E9CD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06CDD5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148</w:t>
            </w:r>
          </w:p>
        </w:tc>
        <w:tc>
          <w:tcPr>
            <w:tcW w:w="1541" w:type="dxa"/>
            <w:tcBorders>
              <w:top w:val="nil"/>
              <w:left w:val="nil"/>
              <w:bottom w:val="single" w:color="000000" w:sz="8" w:space="0"/>
              <w:right w:val="single" w:color="000000" w:sz="8" w:space="0"/>
            </w:tcBorders>
            <w:noWrap w:val="0"/>
            <w:vAlign w:val="center"/>
          </w:tcPr>
          <w:p w14:paraId="58F6791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2208085ME152</w:t>
            </w:r>
          </w:p>
        </w:tc>
        <w:tc>
          <w:tcPr>
            <w:tcW w:w="4160" w:type="dxa"/>
            <w:tcBorders>
              <w:top w:val="nil"/>
              <w:left w:val="nil"/>
              <w:bottom w:val="single" w:color="000000" w:sz="8" w:space="0"/>
              <w:right w:val="single" w:color="000000" w:sz="8" w:space="0"/>
            </w:tcBorders>
            <w:noWrap w:val="0"/>
            <w:vAlign w:val="center"/>
          </w:tcPr>
          <w:p w14:paraId="40583D5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非均相活化单过硫酸盐体系氧化典型病毒蛋白质的界面反应机制</w:t>
            </w:r>
          </w:p>
        </w:tc>
        <w:tc>
          <w:tcPr>
            <w:tcW w:w="1171" w:type="dxa"/>
            <w:tcBorders>
              <w:top w:val="nil"/>
              <w:left w:val="nil"/>
              <w:bottom w:val="single" w:color="000000" w:sz="8" w:space="0"/>
              <w:right w:val="single" w:color="000000" w:sz="8" w:space="0"/>
            </w:tcBorders>
            <w:noWrap w:val="0"/>
            <w:vAlign w:val="center"/>
          </w:tcPr>
          <w:p w14:paraId="12041C5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杨一</w:t>
            </w:r>
          </w:p>
        </w:tc>
        <w:tc>
          <w:tcPr>
            <w:tcW w:w="2064" w:type="dxa"/>
            <w:tcBorders>
              <w:top w:val="nil"/>
              <w:left w:val="nil"/>
              <w:bottom w:val="single" w:color="000000" w:sz="8" w:space="0"/>
              <w:right w:val="single" w:color="000000" w:sz="8" w:space="0"/>
            </w:tcBorders>
            <w:noWrap w:val="0"/>
            <w:vAlign w:val="center"/>
          </w:tcPr>
          <w:p w14:paraId="0D728EB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5DBEF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3FBBB1B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149</w:t>
            </w:r>
          </w:p>
        </w:tc>
        <w:tc>
          <w:tcPr>
            <w:tcW w:w="1541" w:type="dxa"/>
            <w:tcBorders>
              <w:top w:val="nil"/>
              <w:left w:val="nil"/>
              <w:bottom w:val="single" w:color="000000" w:sz="8" w:space="0"/>
              <w:right w:val="single" w:color="000000" w:sz="8" w:space="0"/>
            </w:tcBorders>
            <w:noWrap w:val="0"/>
            <w:vAlign w:val="center"/>
          </w:tcPr>
          <w:p w14:paraId="7CF22E8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2208085ME153</w:t>
            </w:r>
          </w:p>
        </w:tc>
        <w:tc>
          <w:tcPr>
            <w:tcW w:w="4160" w:type="dxa"/>
            <w:tcBorders>
              <w:top w:val="nil"/>
              <w:left w:val="nil"/>
              <w:bottom w:val="single" w:color="000000" w:sz="8" w:space="0"/>
              <w:right w:val="single" w:color="000000" w:sz="8" w:space="0"/>
            </w:tcBorders>
            <w:noWrap w:val="0"/>
            <w:vAlign w:val="center"/>
          </w:tcPr>
          <w:p w14:paraId="56DF3D4E">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THM</w:t>
            </w:r>
            <w:r>
              <w:rPr>
                <w:rFonts w:hint="eastAsia" w:ascii="方正仿宋_GBK" w:hAnsi="方正仿宋_GBK" w:eastAsia="方正仿宋_GBK" w:cs="方正仿宋_GBK"/>
                <w:i w:val="0"/>
                <w:color w:val="000000"/>
                <w:kern w:val="0"/>
                <w:sz w:val="20"/>
                <w:szCs w:val="20"/>
                <w:u w:val="none"/>
                <w:lang w:val="en-US" w:eastAsia="zh-CN" w:bidi="ar"/>
              </w:rPr>
              <w:t>耦合下干热岩多尺度损伤与渗流传热演化机理研究</w:t>
            </w:r>
          </w:p>
        </w:tc>
        <w:tc>
          <w:tcPr>
            <w:tcW w:w="1171" w:type="dxa"/>
            <w:tcBorders>
              <w:top w:val="nil"/>
              <w:left w:val="nil"/>
              <w:bottom w:val="single" w:color="000000" w:sz="8" w:space="0"/>
              <w:right w:val="single" w:color="000000" w:sz="8" w:space="0"/>
            </w:tcBorders>
            <w:noWrap w:val="0"/>
            <w:vAlign w:val="center"/>
          </w:tcPr>
          <w:p w14:paraId="6A6E1C5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刘武</w:t>
            </w:r>
          </w:p>
        </w:tc>
        <w:tc>
          <w:tcPr>
            <w:tcW w:w="2064" w:type="dxa"/>
            <w:tcBorders>
              <w:top w:val="nil"/>
              <w:left w:val="nil"/>
              <w:bottom w:val="single" w:color="000000" w:sz="8" w:space="0"/>
              <w:right w:val="single" w:color="000000" w:sz="8" w:space="0"/>
            </w:tcBorders>
            <w:noWrap w:val="0"/>
            <w:vAlign w:val="center"/>
          </w:tcPr>
          <w:p w14:paraId="765D520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5CED3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999DE8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150</w:t>
            </w:r>
          </w:p>
        </w:tc>
        <w:tc>
          <w:tcPr>
            <w:tcW w:w="1541" w:type="dxa"/>
            <w:tcBorders>
              <w:top w:val="nil"/>
              <w:left w:val="nil"/>
              <w:bottom w:val="single" w:color="000000" w:sz="8" w:space="0"/>
              <w:right w:val="single" w:color="000000" w:sz="8" w:space="0"/>
            </w:tcBorders>
            <w:noWrap w:val="0"/>
            <w:vAlign w:val="center"/>
          </w:tcPr>
          <w:p w14:paraId="5153202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2208085ME154</w:t>
            </w:r>
          </w:p>
        </w:tc>
        <w:tc>
          <w:tcPr>
            <w:tcW w:w="4160" w:type="dxa"/>
            <w:tcBorders>
              <w:top w:val="nil"/>
              <w:left w:val="nil"/>
              <w:bottom w:val="single" w:color="000000" w:sz="8" w:space="0"/>
              <w:right w:val="single" w:color="000000" w:sz="8" w:space="0"/>
            </w:tcBorders>
            <w:noWrap w:val="0"/>
            <w:vAlign w:val="center"/>
          </w:tcPr>
          <w:p w14:paraId="104F92D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纳米塑料对人工湿地去除阿特拉津影响机制及微生物与植物响应特征研究</w:t>
            </w:r>
          </w:p>
        </w:tc>
        <w:tc>
          <w:tcPr>
            <w:tcW w:w="1171" w:type="dxa"/>
            <w:tcBorders>
              <w:top w:val="nil"/>
              <w:left w:val="nil"/>
              <w:bottom w:val="single" w:color="000000" w:sz="8" w:space="0"/>
              <w:right w:val="single" w:color="000000" w:sz="8" w:space="0"/>
            </w:tcBorders>
            <w:noWrap w:val="0"/>
            <w:vAlign w:val="center"/>
          </w:tcPr>
          <w:p w14:paraId="2054A5D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练建军</w:t>
            </w:r>
          </w:p>
        </w:tc>
        <w:tc>
          <w:tcPr>
            <w:tcW w:w="2064" w:type="dxa"/>
            <w:tcBorders>
              <w:top w:val="nil"/>
              <w:left w:val="nil"/>
              <w:bottom w:val="single" w:color="000000" w:sz="8" w:space="0"/>
              <w:right w:val="single" w:color="000000" w:sz="8" w:space="0"/>
            </w:tcBorders>
            <w:noWrap w:val="0"/>
            <w:vAlign w:val="center"/>
          </w:tcPr>
          <w:p w14:paraId="011DDE5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安徽工业大学</w:t>
            </w:r>
          </w:p>
        </w:tc>
      </w:tr>
      <w:tr w14:paraId="47821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4C35725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151</w:t>
            </w:r>
          </w:p>
        </w:tc>
        <w:tc>
          <w:tcPr>
            <w:tcW w:w="1541" w:type="dxa"/>
            <w:tcBorders>
              <w:top w:val="nil"/>
              <w:left w:val="nil"/>
              <w:bottom w:val="single" w:color="000000" w:sz="8" w:space="0"/>
              <w:right w:val="single" w:color="000000" w:sz="8" w:space="0"/>
            </w:tcBorders>
            <w:noWrap w:val="0"/>
            <w:vAlign w:val="center"/>
          </w:tcPr>
          <w:p w14:paraId="1FCAF36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2208085MF155</w:t>
            </w:r>
          </w:p>
        </w:tc>
        <w:tc>
          <w:tcPr>
            <w:tcW w:w="4160" w:type="dxa"/>
            <w:tcBorders>
              <w:top w:val="nil"/>
              <w:left w:val="nil"/>
              <w:bottom w:val="single" w:color="000000" w:sz="8" w:space="0"/>
              <w:right w:val="single" w:color="000000" w:sz="8" w:space="0"/>
            </w:tcBorders>
            <w:noWrap w:val="0"/>
            <w:vAlign w:val="center"/>
          </w:tcPr>
          <w:p w14:paraId="1B24C7A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基于分形粒子的网络流量在线分类研究</w:t>
            </w:r>
          </w:p>
        </w:tc>
        <w:tc>
          <w:tcPr>
            <w:tcW w:w="1171" w:type="dxa"/>
            <w:tcBorders>
              <w:top w:val="nil"/>
              <w:left w:val="nil"/>
              <w:bottom w:val="single" w:color="000000" w:sz="8" w:space="0"/>
              <w:right w:val="single" w:color="000000" w:sz="8" w:space="0"/>
            </w:tcBorders>
            <w:noWrap w:val="0"/>
            <w:vAlign w:val="center"/>
          </w:tcPr>
          <w:p w14:paraId="07FAA54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汤萍萍</w:t>
            </w:r>
          </w:p>
        </w:tc>
        <w:tc>
          <w:tcPr>
            <w:tcW w:w="2064" w:type="dxa"/>
            <w:tcBorders>
              <w:top w:val="nil"/>
              <w:left w:val="nil"/>
              <w:bottom w:val="single" w:color="000000" w:sz="8" w:space="0"/>
              <w:right w:val="single" w:color="000000" w:sz="8" w:space="0"/>
            </w:tcBorders>
            <w:noWrap w:val="0"/>
            <w:vAlign w:val="center"/>
          </w:tcPr>
          <w:p w14:paraId="29E288F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安徽师范大学</w:t>
            </w:r>
          </w:p>
        </w:tc>
      </w:tr>
      <w:tr w14:paraId="02792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2F75C5E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152</w:t>
            </w:r>
          </w:p>
        </w:tc>
        <w:tc>
          <w:tcPr>
            <w:tcW w:w="1541" w:type="dxa"/>
            <w:tcBorders>
              <w:top w:val="nil"/>
              <w:left w:val="nil"/>
              <w:bottom w:val="single" w:color="000000" w:sz="8" w:space="0"/>
              <w:right w:val="single" w:color="000000" w:sz="8" w:space="0"/>
            </w:tcBorders>
            <w:noWrap w:val="0"/>
            <w:vAlign w:val="center"/>
          </w:tcPr>
          <w:p w14:paraId="4064964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2208085MF156</w:t>
            </w:r>
          </w:p>
        </w:tc>
        <w:tc>
          <w:tcPr>
            <w:tcW w:w="4160" w:type="dxa"/>
            <w:tcBorders>
              <w:top w:val="nil"/>
              <w:left w:val="nil"/>
              <w:bottom w:val="single" w:color="000000" w:sz="8" w:space="0"/>
              <w:right w:val="single" w:color="000000" w:sz="8" w:space="0"/>
            </w:tcBorders>
            <w:noWrap w:val="0"/>
            <w:vAlign w:val="center"/>
          </w:tcPr>
          <w:p w14:paraId="15477A9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基于特征部件电磁标签的</w:t>
            </w:r>
            <w:r>
              <w:rPr>
                <w:rFonts w:hint="default" w:ascii="Times New Roman" w:hAnsi="Times New Roman" w:eastAsia="方正仿宋_GBK" w:cs="Times New Roman"/>
                <w:i w:val="0"/>
                <w:color w:val="000000"/>
                <w:kern w:val="0"/>
                <w:sz w:val="20"/>
                <w:szCs w:val="20"/>
                <w:u w:val="none"/>
                <w:lang w:val="en-US" w:eastAsia="zh-CN" w:bidi="ar"/>
              </w:rPr>
              <w:t>SAR</w:t>
            </w:r>
            <w:r>
              <w:rPr>
                <w:rFonts w:hint="eastAsia" w:ascii="方正仿宋_GBK" w:hAnsi="方正仿宋_GBK" w:eastAsia="方正仿宋_GBK" w:cs="方正仿宋_GBK"/>
                <w:i w:val="0"/>
                <w:color w:val="000000"/>
                <w:kern w:val="0"/>
                <w:sz w:val="20"/>
                <w:szCs w:val="20"/>
                <w:u w:val="none"/>
                <w:lang w:val="en-US" w:eastAsia="zh-CN" w:bidi="ar"/>
              </w:rPr>
              <w:t>目标智能识别方法研究</w:t>
            </w:r>
          </w:p>
        </w:tc>
        <w:tc>
          <w:tcPr>
            <w:tcW w:w="1171" w:type="dxa"/>
            <w:tcBorders>
              <w:top w:val="nil"/>
              <w:left w:val="nil"/>
              <w:bottom w:val="single" w:color="000000" w:sz="8" w:space="0"/>
              <w:right w:val="single" w:color="000000" w:sz="8" w:space="0"/>
            </w:tcBorders>
            <w:noWrap w:val="0"/>
            <w:vAlign w:val="center"/>
          </w:tcPr>
          <w:p w14:paraId="68AB70A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周芳</w:t>
            </w:r>
          </w:p>
        </w:tc>
        <w:tc>
          <w:tcPr>
            <w:tcW w:w="2064" w:type="dxa"/>
            <w:tcBorders>
              <w:top w:val="nil"/>
              <w:left w:val="nil"/>
              <w:bottom w:val="single" w:color="000000" w:sz="8" w:space="0"/>
              <w:right w:val="single" w:color="000000" w:sz="8" w:space="0"/>
            </w:tcBorders>
            <w:noWrap w:val="0"/>
            <w:vAlign w:val="center"/>
          </w:tcPr>
          <w:p w14:paraId="15BE709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4DE2A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099ED1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153</w:t>
            </w:r>
          </w:p>
        </w:tc>
        <w:tc>
          <w:tcPr>
            <w:tcW w:w="1541" w:type="dxa"/>
            <w:tcBorders>
              <w:top w:val="nil"/>
              <w:left w:val="nil"/>
              <w:bottom w:val="single" w:color="000000" w:sz="8" w:space="0"/>
              <w:right w:val="single" w:color="000000" w:sz="8" w:space="0"/>
            </w:tcBorders>
            <w:noWrap w:val="0"/>
            <w:vAlign w:val="center"/>
          </w:tcPr>
          <w:p w14:paraId="5D37B64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2208085MF157</w:t>
            </w:r>
          </w:p>
        </w:tc>
        <w:tc>
          <w:tcPr>
            <w:tcW w:w="4160" w:type="dxa"/>
            <w:tcBorders>
              <w:top w:val="nil"/>
              <w:left w:val="nil"/>
              <w:bottom w:val="single" w:color="000000" w:sz="8" w:space="0"/>
              <w:right w:val="single" w:color="000000" w:sz="8" w:space="0"/>
            </w:tcBorders>
            <w:noWrap w:val="0"/>
            <w:vAlign w:val="center"/>
          </w:tcPr>
          <w:p w14:paraId="2367C18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基于弱监督自适应学习的多源遥感图像目标检测技术研究</w:t>
            </w:r>
          </w:p>
        </w:tc>
        <w:tc>
          <w:tcPr>
            <w:tcW w:w="1171" w:type="dxa"/>
            <w:tcBorders>
              <w:top w:val="nil"/>
              <w:left w:val="nil"/>
              <w:bottom w:val="single" w:color="000000" w:sz="8" w:space="0"/>
              <w:right w:val="single" w:color="000000" w:sz="8" w:space="0"/>
            </w:tcBorders>
            <w:noWrap w:val="0"/>
            <w:vAlign w:val="center"/>
          </w:tcPr>
          <w:p w14:paraId="332D9B7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万寿红</w:t>
            </w:r>
          </w:p>
        </w:tc>
        <w:tc>
          <w:tcPr>
            <w:tcW w:w="2064" w:type="dxa"/>
            <w:tcBorders>
              <w:top w:val="nil"/>
              <w:left w:val="nil"/>
              <w:bottom w:val="single" w:color="000000" w:sz="8" w:space="0"/>
              <w:right w:val="single" w:color="000000" w:sz="8" w:space="0"/>
            </w:tcBorders>
            <w:noWrap w:val="0"/>
            <w:vAlign w:val="center"/>
          </w:tcPr>
          <w:p w14:paraId="6A8DFBA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34370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A23E43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154</w:t>
            </w:r>
          </w:p>
        </w:tc>
        <w:tc>
          <w:tcPr>
            <w:tcW w:w="1541" w:type="dxa"/>
            <w:tcBorders>
              <w:top w:val="nil"/>
              <w:left w:val="nil"/>
              <w:bottom w:val="single" w:color="000000" w:sz="8" w:space="0"/>
              <w:right w:val="single" w:color="000000" w:sz="8" w:space="0"/>
            </w:tcBorders>
            <w:noWrap w:val="0"/>
            <w:vAlign w:val="center"/>
          </w:tcPr>
          <w:p w14:paraId="57CF958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2208085MF158</w:t>
            </w:r>
          </w:p>
        </w:tc>
        <w:tc>
          <w:tcPr>
            <w:tcW w:w="4160" w:type="dxa"/>
            <w:tcBorders>
              <w:top w:val="nil"/>
              <w:left w:val="nil"/>
              <w:bottom w:val="single" w:color="000000" w:sz="8" w:space="0"/>
              <w:right w:val="single" w:color="000000" w:sz="8" w:space="0"/>
            </w:tcBorders>
            <w:noWrap w:val="0"/>
            <w:vAlign w:val="center"/>
          </w:tcPr>
          <w:p w14:paraId="6906C33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异构跨模态行人再识别中若干关键技术的研究</w:t>
            </w:r>
          </w:p>
        </w:tc>
        <w:tc>
          <w:tcPr>
            <w:tcW w:w="1171" w:type="dxa"/>
            <w:tcBorders>
              <w:top w:val="nil"/>
              <w:left w:val="nil"/>
              <w:bottom w:val="single" w:color="000000" w:sz="8" w:space="0"/>
              <w:right w:val="single" w:color="000000" w:sz="8" w:space="0"/>
            </w:tcBorders>
            <w:noWrap w:val="0"/>
            <w:vAlign w:val="center"/>
          </w:tcPr>
          <w:p w14:paraId="5D14791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孙锐</w:t>
            </w:r>
          </w:p>
        </w:tc>
        <w:tc>
          <w:tcPr>
            <w:tcW w:w="2064" w:type="dxa"/>
            <w:tcBorders>
              <w:top w:val="nil"/>
              <w:left w:val="nil"/>
              <w:bottom w:val="single" w:color="000000" w:sz="8" w:space="0"/>
              <w:right w:val="single" w:color="000000" w:sz="8" w:space="0"/>
            </w:tcBorders>
            <w:noWrap w:val="0"/>
            <w:vAlign w:val="center"/>
          </w:tcPr>
          <w:p w14:paraId="1E70D25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43234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CFB0F5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155</w:t>
            </w:r>
          </w:p>
        </w:tc>
        <w:tc>
          <w:tcPr>
            <w:tcW w:w="1541" w:type="dxa"/>
            <w:tcBorders>
              <w:top w:val="nil"/>
              <w:left w:val="nil"/>
              <w:bottom w:val="single" w:color="000000" w:sz="8" w:space="0"/>
              <w:right w:val="single" w:color="000000" w:sz="8" w:space="0"/>
            </w:tcBorders>
            <w:noWrap w:val="0"/>
            <w:vAlign w:val="center"/>
          </w:tcPr>
          <w:p w14:paraId="25B022F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2208085MF159</w:t>
            </w:r>
          </w:p>
        </w:tc>
        <w:tc>
          <w:tcPr>
            <w:tcW w:w="4160" w:type="dxa"/>
            <w:tcBorders>
              <w:top w:val="nil"/>
              <w:left w:val="nil"/>
              <w:bottom w:val="single" w:color="000000" w:sz="8" w:space="0"/>
              <w:right w:val="single" w:color="000000" w:sz="8" w:space="0"/>
            </w:tcBorders>
            <w:noWrap w:val="0"/>
            <w:vAlign w:val="center"/>
          </w:tcPr>
          <w:p w14:paraId="6BD67CB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未来移动通信系统中低能耗个性化联邦学习基础理论研究</w:t>
            </w:r>
          </w:p>
        </w:tc>
        <w:tc>
          <w:tcPr>
            <w:tcW w:w="1171" w:type="dxa"/>
            <w:tcBorders>
              <w:top w:val="nil"/>
              <w:left w:val="nil"/>
              <w:bottom w:val="single" w:color="000000" w:sz="8" w:space="0"/>
              <w:right w:val="single" w:color="000000" w:sz="8" w:space="0"/>
            </w:tcBorders>
            <w:noWrap w:val="0"/>
            <w:vAlign w:val="center"/>
          </w:tcPr>
          <w:p w14:paraId="400408D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张四海</w:t>
            </w:r>
          </w:p>
        </w:tc>
        <w:tc>
          <w:tcPr>
            <w:tcW w:w="2064" w:type="dxa"/>
            <w:tcBorders>
              <w:top w:val="nil"/>
              <w:left w:val="nil"/>
              <w:bottom w:val="single" w:color="000000" w:sz="8" w:space="0"/>
              <w:right w:val="single" w:color="000000" w:sz="8" w:space="0"/>
            </w:tcBorders>
            <w:noWrap w:val="0"/>
            <w:vAlign w:val="center"/>
          </w:tcPr>
          <w:p w14:paraId="25CD893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7E5E7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2931F2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156</w:t>
            </w:r>
          </w:p>
        </w:tc>
        <w:tc>
          <w:tcPr>
            <w:tcW w:w="1541" w:type="dxa"/>
            <w:tcBorders>
              <w:top w:val="nil"/>
              <w:left w:val="nil"/>
              <w:bottom w:val="single" w:color="000000" w:sz="8" w:space="0"/>
              <w:right w:val="single" w:color="000000" w:sz="8" w:space="0"/>
            </w:tcBorders>
            <w:noWrap w:val="0"/>
            <w:vAlign w:val="center"/>
          </w:tcPr>
          <w:p w14:paraId="000C512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2208085MF160</w:t>
            </w:r>
          </w:p>
        </w:tc>
        <w:tc>
          <w:tcPr>
            <w:tcW w:w="4160" w:type="dxa"/>
            <w:tcBorders>
              <w:top w:val="nil"/>
              <w:left w:val="nil"/>
              <w:bottom w:val="single" w:color="000000" w:sz="8" w:space="0"/>
              <w:right w:val="single" w:color="000000" w:sz="8" w:space="0"/>
            </w:tcBorders>
            <w:noWrap w:val="0"/>
            <w:vAlign w:val="center"/>
          </w:tcPr>
          <w:p w14:paraId="4007FD3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基于液晶的太赫兹超材料调控机制及器件研究</w:t>
            </w:r>
          </w:p>
        </w:tc>
        <w:tc>
          <w:tcPr>
            <w:tcW w:w="1171" w:type="dxa"/>
            <w:tcBorders>
              <w:top w:val="nil"/>
              <w:left w:val="nil"/>
              <w:bottom w:val="single" w:color="000000" w:sz="8" w:space="0"/>
              <w:right w:val="single" w:color="000000" w:sz="8" w:space="0"/>
            </w:tcBorders>
            <w:noWrap w:val="0"/>
            <w:vAlign w:val="center"/>
          </w:tcPr>
          <w:p w14:paraId="7217DCE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杨军</w:t>
            </w:r>
          </w:p>
        </w:tc>
        <w:tc>
          <w:tcPr>
            <w:tcW w:w="2064" w:type="dxa"/>
            <w:tcBorders>
              <w:top w:val="nil"/>
              <w:left w:val="nil"/>
              <w:bottom w:val="single" w:color="000000" w:sz="8" w:space="0"/>
              <w:right w:val="single" w:color="000000" w:sz="8" w:space="0"/>
            </w:tcBorders>
            <w:noWrap w:val="0"/>
            <w:vAlign w:val="center"/>
          </w:tcPr>
          <w:p w14:paraId="25039C3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50FA5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8B4D00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157</w:t>
            </w:r>
          </w:p>
        </w:tc>
        <w:tc>
          <w:tcPr>
            <w:tcW w:w="1541" w:type="dxa"/>
            <w:tcBorders>
              <w:top w:val="nil"/>
              <w:left w:val="nil"/>
              <w:bottom w:val="single" w:color="000000" w:sz="8" w:space="0"/>
              <w:right w:val="single" w:color="000000" w:sz="8" w:space="0"/>
            </w:tcBorders>
            <w:noWrap w:val="0"/>
            <w:vAlign w:val="center"/>
          </w:tcPr>
          <w:p w14:paraId="62FA005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2208085MF161</w:t>
            </w:r>
          </w:p>
        </w:tc>
        <w:tc>
          <w:tcPr>
            <w:tcW w:w="4160" w:type="dxa"/>
            <w:tcBorders>
              <w:top w:val="nil"/>
              <w:left w:val="nil"/>
              <w:bottom w:val="single" w:color="000000" w:sz="8" w:space="0"/>
              <w:right w:val="single" w:color="000000" w:sz="8" w:space="0"/>
            </w:tcBorders>
            <w:noWrap w:val="0"/>
            <w:vAlign w:val="center"/>
          </w:tcPr>
          <w:p w14:paraId="32D6342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复杂多尺度目标电磁特性的精确建模与快速算法研究</w:t>
            </w:r>
          </w:p>
        </w:tc>
        <w:tc>
          <w:tcPr>
            <w:tcW w:w="1171" w:type="dxa"/>
            <w:tcBorders>
              <w:top w:val="nil"/>
              <w:left w:val="nil"/>
              <w:bottom w:val="single" w:color="000000" w:sz="8" w:space="0"/>
              <w:right w:val="single" w:color="000000" w:sz="8" w:space="0"/>
            </w:tcBorders>
            <w:noWrap w:val="0"/>
            <w:vAlign w:val="center"/>
          </w:tcPr>
          <w:p w14:paraId="7157F2C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姜兆能</w:t>
            </w:r>
          </w:p>
        </w:tc>
        <w:tc>
          <w:tcPr>
            <w:tcW w:w="2064" w:type="dxa"/>
            <w:tcBorders>
              <w:top w:val="nil"/>
              <w:left w:val="nil"/>
              <w:bottom w:val="single" w:color="000000" w:sz="8" w:space="0"/>
              <w:right w:val="single" w:color="000000" w:sz="8" w:space="0"/>
            </w:tcBorders>
            <w:noWrap w:val="0"/>
            <w:vAlign w:val="center"/>
          </w:tcPr>
          <w:p w14:paraId="49B2183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798AD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C7BECA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158</w:t>
            </w:r>
          </w:p>
        </w:tc>
        <w:tc>
          <w:tcPr>
            <w:tcW w:w="1541" w:type="dxa"/>
            <w:tcBorders>
              <w:top w:val="nil"/>
              <w:left w:val="nil"/>
              <w:bottom w:val="single" w:color="000000" w:sz="8" w:space="0"/>
              <w:right w:val="single" w:color="000000" w:sz="8" w:space="0"/>
            </w:tcBorders>
            <w:noWrap w:val="0"/>
            <w:vAlign w:val="center"/>
          </w:tcPr>
          <w:p w14:paraId="299CD90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2208085MF162</w:t>
            </w:r>
          </w:p>
        </w:tc>
        <w:tc>
          <w:tcPr>
            <w:tcW w:w="4160" w:type="dxa"/>
            <w:tcBorders>
              <w:top w:val="nil"/>
              <w:left w:val="nil"/>
              <w:bottom w:val="single" w:color="000000" w:sz="8" w:space="0"/>
              <w:right w:val="single" w:color="000000" w:sz="8" w:space="0"/>
            </w:tcBorders>
            <w:noWrap w:val="0"/>
            <w:vAlign w:val="center"/>
          </w:tcPr>
          <w:p w14:paraId="4D6D645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高灵敏度静电型机动车尾气颗粒物原位传感方法及关键技术研究</w:t>
            </w:r>
          </w:p>
        </w:tc>
        <w:tc>
          <w:tcPr>
            <w:tcW w:w="1171" w:type="dxa"/>
            <w:tcBorders>
              <w:top w:val="nil"/>
              <w:left w:val="nil"/>
              <w:bottom w:val="single" w:color="000000" w:sz="8" w:space="0"/>
              <w:right w:val="single" w:color="000000" w:sz="8" w:space="0"/>
            </w:tcBorders>
            <w:noWrap w:val="0"/>
            <w:vAlign w:val="center"/>
          </w:tcPr>
          <w:p w14:paraId="00ACEC8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王焕钦</w:t>
            </w:r>
          </w:p>
        </w:tc>
        <w:tc>
          <w:tcPr>
            <w:tcW w:w="2064" w:type="dxa"/>
            <w:tcBorders>
              <w:top w:val="nil"/>
              <w:left w:val="nil"/>
              <w:bottom w:val="single" w:color="000000" w:sz="8" w:space="0"/>
              <w:right w:val="single" w:color="000000" w:sz="8" w:space="0"/>
            </w:tcBorders>
            <w:noWrap w:val="0"/>
            <w:vAlign w:val="center"/>
          </w:tcPr>
          <w:p w14:paraId="7046ADD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1EE74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60306E8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159</w:t>
            </w:r>
          </w:p>
        </w:tc>
        <w:tc>
          <w:tcPr>
            <w:tcW w:w="1541" w:type="dxa"/>
            <w:tcBorders>
              <w:top w:val="nil"/>
              <w:left w:val="nil"/>
              <w:bottom w:val="single" w:color="000000" w:sz="8" w:space="0"/>
              <w:right w:val="single" w:color="000000" w:sz="8" w:space="0"/>
            </w:tcBorders>
            <w:noWrap w:val="0"/>
            <w:vAlign w:val="center"/>
          </w:tcPr>
          <w:p w14:paraId="1396348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2208085MF163</w:t>
            </w:r>
          </w:p>
        </w:tc>
        <w:tc>
          <w:tcPr>
            <w:tcW w:w="4160" w:type="dxa"/>
            <w:tcBorders>
              <w:top w:val="nil"/>
              <w:left w:val="nil"/>
              <w:bottom w:val="single" w:color="000000" w:sz="8" w:space="0"/>
              <w:right w:val="single" w:color="000000" w:sz="8" w:space="0"/>
            </w:tcBorders>
            <w:noWrap w:val="0"/>
            <w:vAlign w:val="center"/>
          </w:tcPr>
          <w:p w14:paraId="040EFEAC">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面向数据融合问题的高维几何优化算法研究</w:t>
            </w:r>
          </w:p>
        </w:tc>
        <w:tc>
          <w:tcPr>
            <w:tcW w:w="1171" w:type="dxa"/>
            <w:tcBorders>
              <w:top w:val="nil"/>
              <w:left w:val="nil"/>
              <w:bottom w:val="single" w:color="000000" w:sz="8" w:space="0"/>
              <w:right w:val="single" w:color="000000" w:sz="8" w:space="0"/>
            </w:tcBorders>
            <w:noWrap w:val="0"/>
            <w:vAlign w:val="center"/>
          </w:tcPr>
          <w:p w14:paraId="5E8593B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丁虎</w:t>
            </w:r>
          </w:p>
        </w:tc>
        <w:tc>
          <w:tcPr>
            <w:tcW w:w="2064" w:type="dxa"/>
            <w:tcBorders>
              <w:top w:val="nil"/>
              <w:left w:val="nil"/>
              <w:bottom w:val="single" w:color="000000" w:sz="8" w:space="0"/>
              <w:right w:val="single" w:color="000000" w:sz="8" w:space="0"/>
            </w:tcBorders>
            <w:noWrap w:val="0"/>
            <w:vAlign w:val="center"/>
          </w:tcPr>
          <w:p w14:paraId="78DA52F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62B55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1B15543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160</w:t>
            </w:r>
          </w:p>
        </w:tc>
        <w:tc>
          <w:tcPr>
            <w:tcW w:w="1541" w:type="dxa"/>
            <w:tcBorders>
              <w:top w:val="nil"/>
              <w:left w:val="nil"/>
              <w:bottom w:val="single" w:color="000000" w:sz="8" w:space="0"/>
              <w:right w:val="single" w:color="000000" w:sz="8" w:space="0"/>
            </w:tcBorders>
            <w:noWrap w:val="0"/>
            <w:vAlign w:val="center"/>
          </w:tcPr>
          <w:p w14:paraId="530A321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2208085MF164</w:t>
            </w:r>
          </w:p>
        </w:tc>
        <w:tc>
          <w:tcPr>
            <w:tcW w:w="4160" w:type="dxa"/>
            <w:tcBorders>
              <w:top w:val="nil"/>
              <w:left w:val="nil"/>
              <w:bottom w:val="single" w:color="000000" w:sz="8" w:space="0"/>
              <w:right w:val="single" w:color="000000" w:sz="8" w:space="0"/>
            </w:tcBorders>
            <w:noWrap w:val="0"/>
            <w:vAlign w:val="center"/>
          </w:tcPr>
          <w:p w14:paraId="6AB854D6">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基于路网感知轨迹数据的城市居民出行时空分异性研究</w:t>
            </w:r>
          </w:p>
        </w:tc>
        <w:tc>
          <w:tcPr>
            <w:tcW w:w="1171" w:type="dxa"/>
            <w:tcBorders>
              <w:top w:val="nil"/>
              <w:left w:val="nil"/>
              <w:bottom w:val="single" w:color="000000" w:sz="8" w:space="0"/>
              <w:right w:val="single" w:color="000000" w:sz="8" w:space="0"/>
            </w:tcBorders>
            <w:noWrap w:val="0"/>
            <w:vAlign w:val="center"/>
          </w:tcPr>
          <w:p w14:paraId="7BB0175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俞庆英</w:t>
            </w:r>
          </w:p>
        </w:tc>
        <w:tc>
          <w:tcPr>
            <w:tcW w:w="2064" w:type="dxa"/>
            <w:tcBorders>
              <w:top w:val="nil"/>
              <w:left w:val="nil"/>
              <w:bottom w:val="single" w:color="000000" w:sz="8" w:space="0"/>
              <w:right w:val="single" w:color="000000" w:sz="8" w:space="0"/>
            </w:tcBorders>
            <w:noWrap w:val="0"/>
            <w:vAlign w:val="center"/>
          </w:tcPr>
          <w:p w14:paraId="106F1FE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安徽师范大学</w:t>
            </w:r>
          </w:p>
        </w:tc>
      </w:tr>
      <w:tr w14:paraId="34119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26F47D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161</w:t>
            </w:r>
          </w:p>
        </w:tc>
        <w:tc>
          <w:tcPr>
            <w:tcW w:w="1541" w:type="dxa"/>
            <w:tcBorders>
              <w:top w:val="nil"/>
              <w:left w:val="nil"/>
              <w:bottom w:val="single" w:color="000000" w:sz="8" w:space="0"/>
              <w:right w:val="single" w:color="000000" w:sz="8" w:space="0"/>
            </w:tcBorders>
            <w:noWrap w:val="0"/>
            <w:vAlign w:val="center"/>
          </w:tcPr>
          <w:p w14:paraId="633C071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2208085MF165</w:t>
            </w:r>
          </w:p>
        </w:tc>
        <w:tc>
          <w:tcPr>
            <w:tcW w:w="4160" w:type="dxa"/>
            <w:tcBorders>
              <w:top w:val="nil"/>
              <w:left w:val="nil"/>
              <w:bottom w:val="single" w:color="000000" w:sz="8" w:space="0"/>
              <w:right w:val="single" w:color="000000" w:sz="8" w:space="0"/>
            </w:tcBorders>
            <w:noWrap w:val="0"/>
            <w:vAlign w:val="center"/>
          </w:tcPr>
          <w:p w14:paraId="480DCEA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基于语义和旋转特征的大规模通用手语手势识别算法</w:t>
            </w:r>
          </w:p>
        </w:tc>
        <w:tc>
          <w:tcPr>
            <w:tcW w:w="1171" w:type="dxa"/>
            <w:tcBorders>
              <w:top w:val="nil"/>
              <w:left w:val="nil"/>
              <w:bottom w:val="single" w:color="000000" w:sz="8" w:space="0"/>
              <w:right w:val="single" w:color="000000" w:sz="8" w:space="0"/>
            </w:tcBorders>
            <w:noWrap w:val="0"/>
            <w:vAlign w:val="center"/>
          </w:tcPr>
          <w:p w14:paraId="2D16C4A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王青山</w:t>
            </w:r>
          </w:p>
        </w:tc>
        <w:tc>
          <w:tcPr>
            <w:tcW w:w="2064" w:type="dxa"/>
            <w:tcBorders>
              <w:top w:val="nil"/>
              <w:left w:val="nil"/>
              <w:bottom w:val="single" w:color="000000" w:sz="8" w:space="0"/>
              <w:right w:val="single" w:color="000000" w:sz="8" w:space="0"/>
            </w:tcBorders>
            <w:noWrap w:val="0"/>
            <w:vAlign w:val="center"/>
          </w:tcPr>
          <w:p w14:paraId="6FC6E86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6EDBA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1FB6944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162</w:t>
            </w:r>
          </w:p>
        </w:tc>
        <w:tc>
          <w:tcPr>
            <w:tcW w:w="1541" w:type="dxa"/>
            <w:tcBorders>
              <w:top w:val="nil"/>
              <w:left w:val="nil"/>
              <w:bottom w:val="single" w:color="000000" w:sz="8" w:space="0"/>
              <w:right w:val="single" w:color="000000" w:sz="8" w:space="0"/>
            </w:tcBorders>
            <w:noWrap w:val="0"/>
            <w:vAlign w:val="center"/>
          </w:tcPr>
          <w:p w14:paraId="712D0E8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2208085MF166</w:t>
            </w:r>
          </w:p>
        </w:tc>
        <w:tc>
          <w:tcPr>
            <w:tcW w:w="4160" w:type="dxa"/>
            <w:tcBorders>
              <w:top w:val="nil"/>
              <w:left w:val="nil"/>
              <w:bottom w:val="single" w:color="000000" w:sz="8" w:space="0"/>
              <w:right w:val="single" w:color="000000" w:sz="8" w:space="0"/>
            </w:tcBorders>
            <w:noWrap w:val="0"/>
            <w:vAlign w:val="center"/>
          </w:tcPr>
          <w:p w14:paraId="27A3BE46">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多载体多目标音频智能隐写关键技术</w:t>
            </w:r>
          </w:p>
        </w:tc>
        <w:tc>
          <w:tcPr>
            <w:tcW w:w="1171" w:type="dxa"/>
            <w:tcBorders>
              <w:top w:val="nil"/>
              <w:left w:val="nil"/>
              <w:bottom w:val="single" w:color="000000" w:sz="8" w:space="0"/>
              <w:right w:val="single" w:color="000000" w:sz="8" w:space="0"/>
            </w:tcBorders>
            <w:noWrap w:val="0"/>
            <w:vAlign w:val="center"/>
          </w:tcPr>
          <w:p w14:paraId="47F946D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苏兆品</w:t>
            </w:r>
          </w:p>
        </w:tc>
        <w:tc>
          <w:tcPr>
            <w:tcW w:w="2064" w:type="dxa"/>
            <w:tcBorders>
              <w:top w:val="nil"/>
              <w:left w:val="nil"/>
              <w:bottom w:val="single" w:color="000000" w:sz="8" w:space="0"/>
              <w:right w:val="single" w:color="000000" w:sz="8" w:space="0"/>
            </w:tcBorders>
            <w:noWrap w:val="0"/>
            <w:vAlign w:val="center"/>
          </w:tcPr>
          <w:p w14:paraId="718DBD1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698E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4FB44A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163</w:t>
            </w:r>
          </w:p>
        </w:tc>
        <w:tc>
          <w:tcPr>
            <w:tcW w:w="1541" w:type="dxa"/>
            <w:tcBorders>
              <w:top w:val="nil"/>
              <w:left w:val="nil"/>
              <w:bottom w:val="single" w:color="000000" w:sz="8" w:space="0"/>
              <w:right w:val="single" w:color="000000" w:sz="8" w:space="0"/>
            </w:tcBorders>
            <w:noWrap w:val="0"/>
            <w:vAlign w:val="center"/>
          </w:tcPr>
          <w:p w14:paraId="070D25A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2208085MF167</w:t>
            </w:r>
          </w:p>
        </w:tc>
        <w:tc>
          <w:tcPr>
            <w:tcW w:w="4160" w:type="dxa"/>
            <w:tcBorders>
              <w:top w:val="nil"/>
              <w:left w:val="nil"/>
              <w:bottom w:val="single" w:color="000000" w:sz="8" w:space="0"/>
              <w:right w:val="single" w:color="000000" w:sz="8" w:space="0"/>
            </w:tcBorders>
            <w:noWrap w:val="0"/>
            <w:vAlign w:val="center"/>
          </w:tcPr>
          <w:p w14:paraId="7D8E645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边缘网络中分布式机器学习通信机制的多维度优化</w:t>
            </w:r>
          </w:p>
        </w:tc>
        <w:tc>
          <w:tcPr>
            <w:tcW w:w="1171" w:type="dxa"/>
            <w:tcBorders>
              <w:top w:val="nil"/>
              <w:left w:val="nil"/>
              <w:bottom w:val="single" w:color="000000" w:sz="8" w:space="0"/>
              <w:right w:val="single" w:color="000000" w:sz="8" w:space="0"/>
            </w:tcBorders>
            <w:noWrap w:val="0"/>
            <w:vAlign w:val="center"/>
          </w:tcPr>
          <w:p w14:paraId="29533A4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赵阳明</w:t>
            </w:r>
          </w:p>
        </w:tc>
        <w:tc>
          <w:tcPr>
            <w:tcW w:w="2064" w:type="dxa"/>
            <w:tcBorders>
              <w:top w:val="nil"/>
              <w:left w:val="nil"/>
              <w:bottom w:val="single" w:color="000000" w:sz="8" w:space="0"/>
              <w:right w:val="single" w:color="000000" w:sz="8" w:space="0"/>
            </w:tcBorders>
            <w:noWrap w:val="0"/>
            <w:vAlign w:val="center"/>
          </w:tcPr>
          <w:p w14:paraId="4E48C1E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190BC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2244FA3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164</w:t>
            </w:r>
          </w:p>
        </w:tc>
        <w:tc>
          <w:tcPr>
            <w:tcW w:w="1541" w:type="dxa"/>
            <w:tcBorders>
              <w:top w:val="nil"/>
              <w:left w:val="nil"/>
              <w:bottom w:val="single" w:color="000000" w:sz="8" w:space="0"/>
              <w:right w:val="single" w:color="000000" w:sz="8" w:space="0"/>
            </w:tcBorders>
            <w:noWrap w:val="0"/>
            <w:vAlign w:val="center"/>
          </w:tcPr>
          <w:p w14:paraId="0D958B7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2208085MF168</w:t>
            </w:r>
          </w:p>
        </w:tc>
        <w:tc>
          <w:tcPr>
            <w:tcW w:w="4160" w:type="dxa"/>
            <w:tcBorders>
              <w:top w:val="nil"/>
              <w:left w:val="nil"/>
              <w:bottom w:val="single" w:color="000000" w:sz="8" w:space="0"/>
              <w:right w:val="single" w:color="000000" w:sz="8" w:space="0"/>
            </w:tcBorders>
            <w:noWrap w:val="0"/>
            <w:vAlign w:val="center"/>
          </w:tcPr>
          <w:p w14:paraId="5499B596">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机载下视场景识别稳健性增强</w:t>
            </w:r>
          </w:p>
        </w:tc>
        <w:tc>
          <w:tcPr>
            <w:tcW w:w="1171" w:type="dxa"/>
            <w:tcBorders>
              <w:top w:val="nil"/>
              <w:left w:val="nil"/>
              <w:bottom w:val="single" w:color="000000" w:sz="8" w:space="0"/>
              <w:right w:val="single" w:color="000000" w:sz="8" w:space="0"/>
            </w:tcBorders>
            <w:noWrap w:val="0"/>
            <w:vAlign w:val="center"/>
          </w:tcPr>
          <w:p w14:paraId="0C5E8B5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薛伟</w:t>
            </w:r>
          </w:p>
        </w:tc>
        <w:tc>
          <w:tcPr>
            <w:tcW w:w="2064" w:type="dxa"/>
            <w:tcBorders>
              <w:top w:val="nil"/>
              <w:left w:val="nil"/>
              <w:bottom w:val="single" w:color="000000" w:sz="8" w:space="0"/>
              <w:right w:val="single" w:color="000000" w:sz="8" w:space="0"/>
            </w:tcBorders>
            <w:noWrap w:val="0"/>
            <w:vAlign w:val="center"/>
          </w:tcPr>
          <w:p w14:paraId="560BFE2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安徽工业大学</w:t>
            </w:r>
          </w:p>
        </w:tc>
      </w:tr>
      <w:tr w14:paraId="1FBF9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79A2524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165</w:t>
            </w:r>
          </w:p>
        </w:tc>
        <w:tc>
          <w:tcPr>
            <w:tcW w:w="1541" w:type="dxa"/>
            <w:tcBorders>
              <w:top w:val="nil"/>
              <w:left w:val="nil"/>
              <w:bottom w:val="single" w:color="000000" w:sz="8" w:space="0"/>
              <w:right w:val="single" w:color="000000" w:sz="8" w:space="0"/>
            </w:tcBorders>
            <w:noWrap w:val="0"/>
            <w:vAlign w:val="center"/>
          </w:tcPr>
          <w:p w14:paraId="5F12346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2208085MF169</w:t>
            </w:r>
          </w:p>
        </w:tc>
        <w:tc>
          <w:tcPr>
            <w:tcW w:w="4160" w:type="dxa"/>
            <w:tcBorders>
              <w:top w:val="nil"/>
              <w:left w:val="nil"/>
              <w:bottom w:val="single" w:color="000000" w:sz="8" w:space="0"/>
              <w:right w:val="single" w:color="000000" w:sz="8" w:space="0"/>
            </w:tcBorders>
            <w:noWrap w:val="0"/>
            <w:vAlign w:val="center"/>
          </w:tcPr>
          <w:p w14:paraId="766AAEB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动态非结构环境下多目视觉</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惯性组合导航关键技术研究</w:t>
            </w:r>
          </w:p>
        </w:tc>
        <w:tc>
          <w:tcPr>
            <w:tcW w:w="1171" w:type="dxa"/>
            <w:tcBorders>
              <w:top w:val="nil"/>
              <w:left w:val="nil"/>
              <w:bottom w:val="single" w:color="000000" w:sz="8" w:space="0"/>
              <w:right w:val="single" w:color="000000" w:sz="8" w:space="0"/>
            </w:tcBorders>
            <w:noWrap w:val="0"/>
            <w:vAlign w:val="center"/>
          </w:tcPr>
          <w:p w14:paraId="72F9551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王磊</w:t>
            </w:r>
          </w:p>
        </w:tc>
        <w:tc>
          <w:tcPr>
            <w:tcW w:w="2064" w:type="dxa"/>
            <w:tcBorders>
              <w:top w:val="nil"/>
              <w:left w:val="nil"/>
              <w:bottom w:val="single" w:color="000000" w:sz="8" w:space="0"/>
              <w:right w:val="single" w:color="000000" w:sz="8" w:space="0"/>
            </w:tcBorders>
            <w:noWrap w:val="0"/>
            <w:vAlign w:val="center"/>
          </w:tcPr>
          <w:p w14:paraId="693BD8D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安徽科技学院</w:t>
            </w:r>
          </w:p>
        </w:tc>
      </w:tr>
      <w:tr w14:paraId="5520E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28DB79D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166</w:t>
            </w:r>
          </w:p>
        </w:tc>
        <w:tc>
          <w:tcPr>
            <w:tcW w:w="1541" w:type="dxa"/>
            <w:tcBorders>
              <w:top w:val="nil"/>
              <w:left w:val="nil"/>
              <w:bottom w:val="single" w:color="000000" w:sz="8" w:space="0"/>
              <w:right w:val="single" w:color="000000" w:sz="8" w:space="0"/>
            </w:tcBorders>
            <w:noWrap w:val="0"/>
            <w:vAlign w:val="center"/>
          </w:tcPr>
          <w:p w14:paraId="3B893D0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2208085MF170</w:t>
            </w:r>
          </w:p>
        </w:tc>
        <w:tc>
          <w:tcPr>
            <w:tcW w:w="4160" w:type="dxa"/>
            <w:tcBorders>
              <w:top w:val="nil"/>
              <w:left w:val="nil"/>
              <w:bottom w:val="single" w:color="000000" w:sz="8" w:space="0"/>
              <w:right w:val="single" w:color="000000" w:sz="8" w:space="0"/>
            </w:tcBorders>
            <w:noWrap w:val="0"/>
            <w:vAlign w:val="center"/>
          </w:tcPr>
          <w:p w14:paraId="59C64C7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基于知识图谱的迁移学习方法研究</w:t>
            </w:r>
          </w:p>
        </w:tc>
        <w:tc>
          <w:tcPr>
            <w:tcW w:w="1171" w:type="dxa"/>
            <w:tcBorders>
              <w:top w:val="nil"/>
              <w:left w:val="nil"/>
              <w:bottom w:val="single" w:color="000000" w:sz="8" w:space="0"/>
              <w:right w:val="single" w:color="000000" w:sz="8" w:space="0"/>
            </w:tcBorders>
            <w:noWrap w:val="0"/>
            <w:vAlign w:val="center"/>
          </w:tcPr>
          <w:p w14:paraId="48E2A72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张玉红</w:t>
            </w:r>
          </w:p>
        </w:tc>
        <w:tc>
          <w:tcPr>
            <w:tcW w:w="2064" w:type="dxa"/>
            <w:tcBorders>
              <w:top w:val="nil"/>
              <w:left w:val="nil"/>
              <w:bottom w:val="single" w:color="000000" w:sz="8" w:space="0"/>
              <w:right w:val="single" w:color="000000" w:sz="8" w:space="0"/>
            </w:tcBorders>
            <w:noWrap w:val="0"/>
            <w:vAlign w:val="center"/>
          </w:tcPr>
          <w:p w14:paraId="6D30528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48814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47ED80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167</w:t>
            </w:r>
          </w:p>
        </w:tc>
        <w:tc>
          <w:tcPr>
            <w:tcW w:w="1541" w:type="dxa"/>
            <w:tcBorders>
              <w:top w:val="nil"/>
              <w:left w:val="nil"/>
              <w:bottom w:val="single" w:color="000000" w:sz="8" w:space="0"/>
              <w:right w:val="single" w:color="000000" w:sz="8" w:space="0"/>
            </w:tcBorders>
            <w:noWrap w:val="0"/>
            <w:vAlign w:val="center"/>
          </w:tcPr>
          <w:p w14:paraId="6937122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2208085MF171</w:t>
            </w:r>
          </w:p>
        </w:tc>
        <w:tc>
          <w:tcPr>
            <w:tcW w:w="4160" w:type="dxa"/>
            <w:tcBorders>
              <w:top w:val="nil"/>
              <w:left w:val="nil"/>
              <w:bottom w:val="single" w:color="000000" w:sz="8" w:space="0"/>
              <w:right w:val="single" w:color="000000" w:sz="8" w:space="0"/>
            </w:tcBorders>
            <w:noWrap w:val="0"/>
            <w:vAlign w:val="center"/>
          </w:tcPr>
          <w:p w14:paraId="255214D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车路协同下的多层次多模态自适应融合感知方法研究及其在混杂交通场景中的应用</w:t>
            </w:r>
          </w:p>
        </w:tc>
        <w:tc>
          <w:tcPr>
            <w:tcW w:w="1171" w:type="dxa"/>
            <w:tcBorders>
              <w:top w:val="nil"/>
              <w:left w:val="nil"/>
              <w:bottom w:val="single" w:color="000000" w:sz="8" w:space="0"/>
              <w:right w:val="single" w:color="000000" w:sz="8" w:space="0"/>
            </w:tcBorders>
            <w:noWrap w:val="0"/>
            <w:vAlign w:val="center"/>
          </w:tcPr>
          <w:p w14:paraId="4452C6F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程腾</w:t>
            </w:r>
          </w:p>
        </w:tc>
        <w:tc>
          <w:tcPr>
            <w:tcW w:w="2064" w:type="dxa"/>
            <w:tcBorders>
              <w:top w:val="nil"/>
              <w:left w:val="nil"/>
              <w:bottom w:val="single" w:color="000000" w:sz="8" w:space="0"/>
              <w:right w:val="single" w:color="000000" w:sz="8" w:space="0"/>
            </w:tcBorders>
            <w:noWrap w:val="0"/>
            <w:vAlign w:val="center"/>
          </w:tcPr>
          <w:p w14:paraId="5F1B4DB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5E469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3FCE12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168</w:t>
            </w:r>
          </w:p>
        </w:tc>
        <w:tc>
          <w:tcPr>
            <w:tcW w:w="1541" w:type="dxa"/>
            <w:tcBorders>
              <w:top w:val="nil"/>
              <w:left w:val="nil"/>
              <w:bottom w:val="single" w:color="000000" w:sz="8" w:space="0"/>
              <w:right w:val="single" w:color="000000" w:sz="8" w:space="0"/>
            </w:tcBorders>
            <w:noWrap w:val="0"/>
            <w:vAlign w:val="center"/>
          </w:tcPr>
          <w:p w14:paraId="6FC9F7D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2208085MF172</w:t>
            </w:r>
          </w:p>
        </w:tc>
        <w:tc>
          <w:tcPr>
            <w:tcW w:w="4160" w:type="dxa"/>
            <w:tcBorders>
              <w:top w:val="nil"/>
              <w:left w:val="nil"/>
              <w:bottom w:val="single" w:color="000000" w:sz="8" w:space="0"/>
              <w:right w:val="single" w:color="000000" w:sz="8" w:space="0"/>
            </w:tcBorders>
            <w:noWrap w:val="0"/>
            <w:vAlign w:val="center"/>
          </w:tcPr>
          <w:p w14:paraId="1B46A68D">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面向人与智能体集合的高效强化学习算法及实验研究</w:t>
            </w:r>
          </w:p>
        </w:tc>
        <w:tc>
          <w:tcPr>
            <w:tcW w:w="1171" w:type="dxa"/>
            <w:tcBorders>
              <w:top w:val="nil"/>
              <w:left w:val="nil"/>
              <w:bottom w:val="single" w:color="000000" w:sz="8" w:space="0"/>
              <w:right w:val="single" w:color="000000" w:sz="8" w:space="0"/>
            </w:tcBorders>
            <w:noWrap w:val="0"/>
            <w:vAlign w:val="center"/>
          </w:tcPr>
          <w:p w14:paraId="174C3E5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吴锋</w:t>
            </w:r>
          </w:p>
        </w:tc>
        <w:tc>
          <w:tcPr>
            <w:tcW w:w="2064" w:type="dxa"/>
            <w:tcBorders>
              <w:top w:val="nil"/>
              <w:left w:val="nil"/>
              <w:bottom w:val="single" w:color="000000" w:sz="8" w:space="0"/>
              <w:right w:val="single" w:color="000000" w:sz="8" w:space="0"/>
            </w:tcBorders>
            <w:noWrap w:val="0"/>
            <w:vAlign w:val="center"/>
          </w:tcPr>
          <w:p w14:paraId="4F49F13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6F960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11CEDF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169</w:t>
            </w:r>
          </w:p>
        </w:tc>
        <w:tc>
          <w:tcPr>
            <w:tcW w:w="1541" w:type="dxa"/>
            <w:tcBorders>
              <w:top w:val="nil"/>
              <w:left w:val="nil"/>
              <w:bottom w:val="single" w:color="000000" w:sz="8" w:space="0"/>
              <w:right w:val="single" w:color="000000" w:sz="8" w:space="0"/>
            </w:tcBorders>
            <w:noWrap w:val="0"/>
            <w:vAlign w:val="center"/>
          </w:tcPr>
          <w:p w14:paraId="108EBD4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2208085MF173</w:t>
            </w:r>
          </w:p>
        </w:tc>
        <w:tc>
          <w:tcPr>
            <w:tcW w:w="4160" w:type="dxa"/>
            <w:tcBorders>
              <w:top w:val="nil"/>
              <w:left w:val="nil"/>
              <w:bottom w:val="single" w:color="000000" w:sz="8" w:space="0"/>
              <w:right w:val="single" w:color="000000" w:sz="8" w:space="0"/>
            </w:tcBorders>
            <w:noWrap w:val="0"/>
            <w:vAlign w:val="center"/>
          </w:tcPr>
          <w:p w14:paraId="3A9AF5A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基于多模态融合的智能车辆多任务感知技术研究</w:t>
            </w:r>
          </w:p>
        </w:tc>
        <w:tc>
          <w:tcPr>
            <w:tcW w:w="1171" w:type="dxa"/>
            <w:tcBorders>
              <w:top w:val="nil"/>
              <w:left w:val="nil"/>
              <w:bottom w:val="single" w:color="000000" w:sz="8" w:space="0"/>
              <w:right w:val="single" w:color="000000" w:sz="8" w:space="0"/>
            </w:tcBorders>
            <w:noWrap w:val="0"/>
            <w:vAlign w:val="center"/>
          </w:tcPr>
          <w:p w14:paraId="3FC2AF6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时培成</w:t>
            </w:r>
          </w:p>
        </w:tc>
        <w:tc>
          <w:tcPr>
            <w:tcW w:w="2064" w:type="dxa"/>
            <w:tcBorders>
              <w:top w:val="nil"/>
              <w:left w:val="nil"/>
              <w:bottom w:val="single" w:color="000000" w:sz="8" w:space="0"/>
              <w:right w:val="single" w:color="000000" w:sz="8" w:space="0"/>
            </w:tcBorders>
            <w:noWrap w:val="0"/>
            <w:vAlign w:val="center"/>
          </w:tcPr>
          <w:p w14:paraId="6971608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安徽工程大学</w:t>
            </w:r>
          </w:p>
        </w:tc>
      </w:tr>
      <w:tr w14:paraId="57E2D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3198D5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170</w:t>
            </w:r>
          </w:p>
        </w:tc>
        <w:tc>
          <w:tcPr>
            <w:tcW w:w="1541" w:type="dxa"/>
            <w:tcBorders>
              <w:top w:val="nil"/>
              <w:left w:val="nil"/>
              <w:bottom w:val="single" w:color="000000" w:sz="8" w:space="0"/>
              <w:right w:val="single" w:color="000000" w:sz="8" w:space="0"/>
            </w:tcBorders>
            <w:noWrap w:val="0"/>
            <w:vAlign w:val="center"/>
          </w:tcPr>
          <w:p w14:paraId="60797C3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2208085MF174</w:t>
            </w:r>
          </w:p>
        </w:tc>
        <w:tc>
          <w:tcPr>
            <w:tcW w:w="4160" w:type="dxa"/>
            <w:tcBorders>
              <w:top w:val="nil"/>
              <w:left w:val="nil"/>
              <w:bottom w:val="single" w:color="000000" w:sz="8" w:space="0"/>
              <w:right w:val="single" w:color="000000" w:sz="8" w:space="0"/>
            </w:tcBorders>
            <w:noWrap w:val="0"/>
            <w:vAlign w:val="center"/>
          </w:tcPr>
          <w:p w14:paraId="5C3AFAC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基于植物种群分布演化的群体机器人智能涌现与协同搜索方法研究</w:t>
            </w:r>
          </w:p>
        </w:tc>
        <w:tc>
          <w:tcPr>
            <w:tcW w:w="1171" w:type="dxa"/>
            <w:tcBorders>
              <w:top w:val="nil"/>
              <w:left w:val="nil"/>
              <w:bottom w:val="single" w:color="000000" w:sz="8" w:space="0"/>
              <w:right w:val="single" w:color="000000" w:sz="8" w:space="0"/>
            </w:tcBorders>
            <w:noWrap w:val="0"/>
            <w:vAlign w:val="center"/>
          </w:tcPr>
          <w:p w14:paraId="5764D64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张晓明</w:t>
            </w:r>
          </w:p>
        </w:tc>
        <w:tc>
          <w:tcPr>
            <w:tcW w:w="2064" w:type="dxa"/>
            <w:tcBorders>
              <w:top w:val="nil"/>
              <w:left w:val="nil"/>
              <w:bottom w:val="single" w:color="000000" w:sz="8" w:space="0"/>
              <w:right w:val="single" w:color="000000" w:sz="8" w:space="0"/>
            </w:tcBorders>
            <w:noWrap w:val="0"/>
            <w:vAlign w:val="center"/>
          </w:tcPr>
          <w:p w14:paraId="377AA71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071B6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2A58F2A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171</w:t>
            </w:r>
          </w:p>
        </w:tc>
        <w:tc>
          <w:tcPr>
            <w:tcW w:w="1541" w:type="dxa"/>
            <w:tcBorders>
              <w:top w:val="nil"/>
              <w:left w:val="nil"/>
              <w:bottom w:val="single" w:color="000000" w:sz="8" w:space="0"/>
              <w:right w:val="single" w:color="000000" w:sz="8" w:space="0"/>
            </w:tcBorders>
            <w:noWrap w:val="0"/>
            <w:vAlign w:val="center"/>
          </w:tcPr>
          <w:p w14:paraId="60607D5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2208085MF175</w:t>
            </w:r>
          </w:p>
        </w:tc>
        <w:tc>
          <w:tcPr>
            <w:tcW w:w="4160" w:type="dxa"/>
            <w:tcBorders>
              <w:top w:val="nil"/>
              <w:left w:val="nil"/>
              <w:bottom w:val="single" w:color="000000" w:sz="8" w:space="0"/>
              <w:right w:val="single" w:color="000000" w:sz="8" w:space="0"/>
            </w:tcBorders>
            <w:noWrap w:val="0"/>
            <w:vAlign w:val="center"/>
          </w:tcPr>
          <w:p w14:paraId="7383072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基于无铅焊料和</w:t>
            </w:r>
            <w:r>
              <w:rPr>
                <w:rFonts w:hint="default" w:ascii="Times New Roman" w:hAnsi="Times New Roman" w:eastAsia="方正仿宋_GBK" w:cs="Times New Roman"/>
                <w:i w:val="0"/>
                <w:color w:val="000000"/>
                <w:kern w:val="0"/>
                <w:sz w:val="20"/>
                <w:szCs w:val="20"/>
                <w:u w:val="none"/>
                <w:lang w:val="en-US" w:eastAsia="zh-CN" w:bidi="ar"/>
              </w:rPr>
              <w:t>rGO</w:t>
            </w:r>
            <w:r>
              <w:rPr>
                <w:rFonts w:hint="eastAsia" w:ascii="方正仿宋_GBK" w:hAnsi="方正仿宋_GBK" w:eastAsia="方正仿宋_GBK" w:cs="方正仿宋_GBK"/>
                <w:i w:val="0"/>
                <w:color w:val="000000"/>
                <w:kern w:val="0"/>
                <w:sz w:val="20"/>
                <w:szCs w:val="20"/>
                <w:u w:val="none"/>
                <w:lang w:val="en-US" w:eastAsia="zh-CN" w:bidi="ar"/>
              </w:rPr>
              <w:t>中间层的铜</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铜低温键合及机理研究</w:t>
            </w:r>
          </w:p>
        </w:tc>
        <w:tc>
          <w:tcPr>
            <w:tcW w:w="1171" w:type="dxa"/>
            <w:tcBorders>
              <w:top w:val="nil"/>
              <w:left w:val="nil"/>
              <w:bottom w:val="single" w:color="000000" w:sz="8" w:space="0"/>
              <w:right w:val="single" w:color="000000" w:sz="8" w:space="0"/>
            </w:tcBorders>
            <w:noWrap w:val="0"/>
            <w:vAlign w:val="center"/>
          </w:tcPr>
          <w:p w14:paraId="6EBFE70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杨文华</w:t>
            </w:r>
          </w:p>
        </w:tc>
        <w:tc>
          <w:tcPr>
            <w:tcW w:w="2064" w:type="dxa"/>
            <w:tcBorders>
              <w:top w:val="nil"/>
              <w:left w:val="nil"/>
              <w:bottom w:val="single" w:color="000000" w:sz="8" w:space="0"/>
              <w:right w:val="single" w:color="000000" w:sz="8" w:space="0"/>
            </w:tcBorders>
            <w:noWrap w:val="0"/>
            <w:vAlign w:val="center"/>
          </w:tcPr>
          <w:p w14:paraId="59E0A4C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07619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45B9A2B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172</w:t>
            </w:r>
          </w:p>
        </w:tc>
        <w:tc>
          <w:tcPr>
            <w:tcW w:w="1541" w:type="dxa"/>
            <w:tcBorders>
              <w:top w:val="nil"/>
              <w:left w:val="nil"/>
              <w:bottom w:val="single" w:color="000000" w:sz="8" w:space="0"/>
              <w:right w:val="single" w:color="000000" w:sz="8" w:space="0"/>
            </w:tcBorders>
            <w:noWrap w:val="0"/>
            <w:vAlign w:val="center"/>
          </w:tcPr>
          <w:p w14:paraId="45E43A2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2208085MF176</w:t>
            </w:r>
          </w:p>
        </w:tc>
        <w:tc>
          <w:tcPr>
            <w:tcW w:w="4160" w:type="dxa"/>
            <w:tcBorders>
              <w:top w:val="nil"/>
              <w:left w:val="nil"/>
              <w:bottom w:val="single" w:color="000000" w:sz="8" w:space="0"/>
              <w:right w:val="single" w:color="000000" w:sz="8" w:space="0"/>
            </w:tcBorders>
            <w:noWrap w:val="0"/>
            <w:vAlign w:val="center"/>
          </w:tcPr>
          <w:p w14:paraId="48C6865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高性能自滤光二维</w:t>
            </w:r>
            <w:r>
              <w:rPr>
                <w:rFonts w:hint="default" w:ascii="Times New Roman" w:hAnsi="Times New Roman" w:eastAsia="方正仿宋_GBK" w:cs="Times New Roman"/>
                <w:i w:val="0"/>
                <w:color w:val="000000"/>
                <w:kern w:val="0"/>
                <w:sz w:val="20"/>
                <w:szCs w:val="20"/>
                <w:u w:val="none"/>
                <w:lang w:val="en-US" w:eastAsia="zh-CN" w:bidi="ar"/>
              </w:rPr>
              <w:t>TMDs/Si</w:t>
            </w:r>
            <w:r>
              <w:rPr>
                <w:rFonts w:hint="eastAsia" w:ascii="方正仿宋_GBK" w:hAnsi="方正仿宋_GBK" w:eastAsia="方正仿宋_GBK" w:cs="方正仿宋_GBK"/>
                <w:i w:val="0"/>
                <w:color w:val="000000"/>
                <w:kern w:val="0"/>
                <w:sz w:val="20"/>
                <w:szCs w:val="20"/>
                <w:u w:val="none"/>
                <w:lang w:val="en-US" w:eastAsia="zh-CN" w:bidi="ar"/>
              </w:rPr>
              <w:t>微孔异质结近红外光探测器及其在脉搏监测中的研究</w:t>
            </w:r>
          </w:p>
        </w:tc>
        <w:tc>
          <w:tcPr>
            <w:tcW w:w="1171" w:type="dxa"/>
            <w:tcBorders>
              <w:top w:val="nil"/>
              <w:left w:val="nil"/>
              <w:bottom w:val="single" w:color="000000" w:sz="8" w:space="0"/>
              <w:right w:val="single" w:color="000000" w:sz="8" w:space="0"/>
            </w:tcBorders>
            <w:noWrap w:val="0"/>
            <w:vAlign w:val="center"/>
          </w:tcPr>
          <w:p w14:paraId="6D6159C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于永强</w:t>
            </w:r>
          </w:p>
        </w:tc>
        <w:tc>
          <w:tcPr>
            <w:tcW w:w="2064" w:type="dxa"/>
            <w:tcBorders>
              <w:top w:val="nil"/>
              <w:left w:val="nil"/>
              <w:bottom w:val="single" w:color="000000" w:sz="8" w:space="0"/>
              <w:right w:val="single" w:color="000000" w:sz="8" w:space="0"/>
            </w:tcBorders>
            <w:noWrap w:val="0"/>
            <w:vAlign w:val="center"/>
          </w:tcPr>
          <w:p w14:paraId="22D6D70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5AF11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42A92F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173</w:t>
            </w:r>
          </w:p>
        </w:tc>
        <w:tc>
          <w:tcPr>
            <w:tcW w:w="1541" w:type="dxa"/>
            <w:tcBorders>
              <w:top w:val="nil"/>
              <w:left w:val="nil"/>
              <w:bottom w:val="single" w:color="000000" w:sz="8" w:space="0"/>
              <w:right w:val="single" w:color="000000" w:sz="8" w:space="0"/>
            </w:tcBorders>
            <w:noWrap w:val="0"/>
            <w:vAlign w:val="center"/>
          </w:tcPr>
          <w:p w14:paraId="25F1D87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2208085MF177</w:t>
            </w:r>
          </w:p>
        </w:tc>
        <w:tc>
          <w:tcPr>
            <w:tcW w:w="4160" w:type="dxa"/>
            <w:tcBorders>
              <w:top w:val="nil"/>
              <w:left w:val="nil"/>
              <w:bottom w:val="single" w:color="000000" w:sz="8" w:space="0"/>
              <w:right w:val="single" w:color="000000" w:sz="8" w:space="0"/>
            </w:tcBorders>
            <w:noWrap w:val="0"/>
            <w:vAlign w:val="center"/>
          </w:tcPr>
          <w:p w14:paraId="14D560A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二维层状钙钛矿薄膜阵列的生长及图像传感应用</w:t>
            </w:r>
          </w:p>
        </w:tc>
        <w:tc>
          <w:tcPr>
            <w:tcW w:w="1171" w:type="dxa"/>
            <w:tcBorders>
              <w:top w:val="nil"/>
              <w:left w:val="nil"/>
              <w:bottom w:val="single" w:color="000000" w:sz="8" w:space="0"/>
              <w:right w:val="single" w:color="000000" w:sz="8" w:space="0"/>
            </w:tcBorders>
            <w:noWrap w:val="0"/>
            <w:vAlign w:val="center"/>
          </w:tcPr>
          <w:p w14:paraId="312C781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吴春艳</w:t>
            </w:r>
          </w:p>
        </w:tc>
        <w:tc>
          <w:tcPr>
            <w:tcW w:w="2064" w:type="dxa"/>
            <w:tcBorders>
              <w:top w:val="nil"/>
              <w:left w:val="nil"/>
              <w:bottom w:val="single" w:color="000000" w:sz="8" w:space="0"/>
              <w:right w:val="single" w:color="000000" w:sz="8" w:space="0"/>
            </w:tcBorders>
            <w:noWrap w:val="0"/>
            <w:vAlign w:val="center"/>
          </w:tcPr>
          <w:p w14:paraId="076132E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35768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1702F0E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174</w:t>
            </w:r>
          </w:p>
        </w:tc>
        <w:tc>
          <w:tcPr>
            <w:tcW w:w="1541" w:type="dxa"/>
            <w:tcBorders>
              <w:top w:val="nil"/>
              <w:left w:val="nil"/>
              <w:bottom w:val="single" w:color="000000" w:sz="8" w:space="0"/>
              <w:right w:val="single" w:color="000000" w:sz="8" w:space="0"/>
            </w:tcBorders>
            <w:noWrap w:val="0"/>
            <w:vAlign w:val="center"/>
          </w:tcPr>
          <w:p w14:paraId="109C46B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2208085MF178</w:t>
            </w:r>
          </w:p>
        </w:tc>
        <w:tc>
          <w:tcPr>
            <w:tcW w:w="4160" w:type="dxa"/>
            <w:tcBorders>
              <w:top w:val="nil"/>
              <w:left w:val="nil"/>
              <w:bottom w:val="single" w:color="000000" w:sz="8" w:space="0"/>
              <w:right w:val="single" w:color="000000" w:sz="8" w:space="0"/>
            </w:tcBorders>
            <w:noWrap w:val="0"/>
            <w:vAlign w:val="center"/>
          </w:tcPr>
          <w:p w14:paraId="4584547D">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等离激元</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激子耦合对功能化</w:t>
            </w:r>
            <w:r>
              <w:rPr>
                <w:rFonts w:hint="default" w:ascii="Times New Roman" w:hAnsi="Times New Roman" w:eastAsia="方正仿宋_GBK" w:cs="Times New Roman"/>
                <w:i w:val="0"/>
                <w:color w:val="000000"/>
                <w:kern w:val="0"/>
                <w:sz w:val="20"/>
                <w:szCs w:val="20"/>
                <w:u w:val="none"/>
                <w:lang w:val="en-US" w:eastAsia="zh-CN" w:bidi="ar"/>
              </w:rPr>
              <w:t>MXene-</w:t>
            </w:r>
            <w:r>
              <w:rPr>
                <w:rFonts w:hint="eastAsia" w:ascii="方正仿宋_GBK" w:hAnsi="方正仿宋_GBK" w:eastAsia="方正仿宋_GBK" w:cs="方正仿宋_GBK"/>
                <w:i w:val="0"/>
                <w:color w:val="000000"/>
                <w:kern w:val="0"/>
                <w:sz w:val="20"/>
                <w:szCs w:val="20"/>
                <w:u w:val="none"/>
                <w:lang w:val="en-US" w:eastAsia="zh-CN" w:bidi="ar"/>
              </w:rPr>
              <w:t>无机钙钛矿复合膜光电性能的影响</w:t>
            </w:r>
          </w:p>
        </w:tc>
        <w:tc>
          <w:tcPr>
            <w:tcW w:w="1171" w:type="dxa"/>
            <w:tcBorders>
              <w:top w:val="nil"/>
              <w:left w:val="nil"/>
              <w:bottom w:val="single" w:color="000000" w:sz="8" w:space="0"/>
              <w:right w:val="single" w:color="000000" w:sz="8" w:space="0"/>
            </w:tcBorders>
            <w:noWrap w:val="0"/>
            <w:vAlign w:val="center"/>
          </w:tcPr>
          <w:p w14:paraId="1C70241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鲁颖炜</w:t>
            </w:r>
          </w:p>
        </w:tc>
        <w:tc>
          <w:tcPr>
            <w:tcW w:w="2064" w:type="dxa"/>
            <w:tcBorders>
              <w:top w:val="nil"/>
              <w:left w:val="nil"/>
              <w:bottom w:val="single" w:color="000000" w:sz="8" w:space="0"/>
              <w:right w:val="single" w:color="000000" w:sz="8" w:space="0"/>
            </w:tcBorders>
            <w:noWrap w:val="0"/>
            <w:vAlign w:val="center"/>
          </w:tcPr>
          <w:p w14:paraId="167F50D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5E579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7016DEE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175</w:t>
            </w:r>
          </w:p>
        </w:tc>
        <w:tc>
          <w:tcPr>
            <w:tcW w:w="1541" w:type="dxa"/>
            <w:tcBorders>
              <w:top w:val="nil"/>
              <w:left w:val="nil"/>
              <w:bottom w:val="single" w:color="000000" w:sz="8" w:space="0"/>
              <w:right w:val="single" w:color="000000" w:sz="8" w:space="0"/>
            </w:tcBorders>
            <w:noWrap w:val="0"/>
            <w:vAlign w:val="center"/>
          </w:tcPr>
          <w:p w14:paraId="6B521F2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2208085MG179</w:t>
            </w:r>
          </w:p>
        </w:tc>
        <w:tc>
          <w:tcPr>
            <w:tcW w:w="4160" w:type="dxa"/>
            <w:tcBorders>
              <w:top w:val="nil"/>
              <w:left w:val="nil"/>
              <w:bottom w:val="single" w:color="000000" w:sz="8" w:space="0"/>
              <w:right w:val="single" w:color="000000" w:sz="8" w:space="0"/>
            </w:tcBorders>
            <w:noWrap w:val="0"/>
            <w:vAlign w:val="center"/>
          </w:tcPr>
          <w:p w14:paraId="5734D3C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合资生产情形下供应链决策理论与方法研究</w:t>
            </w:r>
          </w:p>
        </w:tc>
        <w:tc>
          <w:tcPr>
            <w:tcW w:w="1171" w:type="dxa"/>
            <w:tcBorders>
              <w:top w:val="nil"/>
              <w:left w:val="nil"/>
              <w:bottom w:val="single" w:color="000000" w:sz="8" w:space="0"/>
              <w:right w:val="single" w:color="000000" w:sz="8" w:space="0"/>
            </w:tcBorders>
            <w:noWrap w:val="0"/>
            <w:vAlign w:val="center"/>
          </w:tcPr>
          <w:p w14:paraId="213CB4F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付红</w:t>
            </w:r>
          </w:p>
        </w:tc>
        <w:tc>
          <w:tcPr>
            <w:tcW w:w="2064" w:type="dxa"/>
            <w:tcBorders>
              <w:top w:val="nil"/>
              <w:left w:val="nil"/>
              <w:bottom w:val="single" w:color="000000" w:sz="8" w:space="0"/>
              <w:right w:val="single" w:color="000000" w:sz="8" w:space="0"/>
            </w:tcBorders>
            <w:noWrap w:val="0"/>
            <w:vAlign w:val="center"/>
          </w:tcPr>
          <w:p w14:paraId="2B9F653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6087F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189D70D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176</w:t>
            </w:r>
          </w:p>
        </w:tc>
        <w:tc>
          <w:tcPr>
            <w:tcW w:w="1541" w:type="dxa"/>
            <w:tcBorders>
              <w:top w:val="nil"/>
              <w:left w:val="nil"/>
              <w:bottom w:val="single" w:color="000000" w:sz="8" w:space="0"/>
              <w:right w:val="single" w:color="000000" w:sz="8" w:space="0"/>
            </w:tcBorders>
            <w:noWrap w:val="0"/>
            <w:vAlign w:val="center"/>
          </w:tcPr>
          <w:p w14:paraId="3F0D929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2208085MG180</w:t>
            </w:r>
          </w:p>
        </w:tc>
        <w:tc>
          <w:tcPr>
            <w:tcW w:w="4160" w:type="dxa"/>
            <w:tcBorders>
              <w:top w:val="nil"/>
              <w:left w:val="nil"/>
              <w:bottom w:val="single" w:color="000000" w:sz="8" w:space="0"/>
              <w:right w:val="single" w:color="000000" w:sz="8" w:space="0"/>
            </w:tcBorders>
            <w:noWrap w:val="0"/>
            <w:vAlign w:val="center"/>
          </w:tcPr>
          <w:p w14:paraId="4EE1406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空铁联运的供需分析及可持续发展</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基于大数据和多方博弈模型的研究</w:t>
            </w:r>
          </w:p>
        </w:tc>
        <w:tc>
          <w:tcPr>
            <w:tcW w:w="1171" w:type="dxa"/>
            <w:tcBorders>
              <w:top w:val="nil"/>
              <w:left w:val="nil"/>
              <w:bottom w:val="single" w:color="000000" w:sz="8" w:space="0"/>
              <w:right w:val="single" w:color="000000" w:sz="8" w:space="0"/>
            </w:tcBorders>
            <w:noWrap w:val="0"/>
            <w:vAlign w:val="center"/>
          </w:tcPr>
          <w:p w14:paraId="0181687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张琼</w:t>
            </w:r>
          </w:p>
        </w:tc>
        <w:tc>
          <w:tcPr>
            <w:tcW w:w="2064" w:type="dxa"/>
            <w:tcBorders>
              <w:top w:val="nil"/>
              <w:left w:val="nil"/>
              <w:bottom w:val="single" w:color="000000" w:sz="8" w:space="0"/>
              <w:right w:val="single" w:color="000000" w:sz="8" w:space="0"/>
            </w:tcBorders>
            <w:noWrap w:val="0"/>
            <w:vAlign w:val="center"/>
          </w:tcPr>
          <w:p w14:paraId="49EFB43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安徽师范大学</w:t>
            </w:r>
          </w:p>
        </w:tc>
      </w:tr>
      <w:tr w14:paraId="5311F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C2A49A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177</w:t>
            </w:r>
          </w:p>
        </w:tc>
        <w:tc>
          <w:tcPr>
            <w:tcW w:w="1541" w:type="dxa"/>
            <w:tcBorders>
              <w:top w:val="nil"/>
              <w:left w:val="nil"/>
              <w:bottom w:val="single" w:color="000000" w:sz="8" w:space="0"/>
              <w:right w:val="single" w:color="000000" w:sz="8" w:space="0"/>
            </w:tcBorders>
            <w:noWrap w:val="0"/>
            <w:vAlign w:val="center"/>
          </w:tcPr>
          <w:p w14:paraId="10071D0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2208085MG181</w:t>
            </w:r>
          </w:p>
        </w:tc>
        <w:tc>
          <w:tcPr>
            <w:tcW w:w="4160" w:type="dxa"/>
            <w:tcBorders>
              <w:top w:val="nil"/>
              <w:left w:val="nil"/>
              <w:bottom w:val="single" w:color="000000" w:sz="8" w:space="0"/>
              <w:right w:val="single" w:color="000000" w:sz="8" w:space="0"/>
            </w:tcBorders>
            <w:noWrap w:val="0"/>
            <w:vAlign w:val="center"/>
          </w:tcPr>
          <w:p w14:paraId="3D37A46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考虑不确定加工时间的分布式装配柔性作业车间节能调度研究</w:t>
            </w:r>
          </w:p>
        </w:tc>
        <w:tc>
          <w:tcPr>
            <w:tcW w:w="1171" w:type="dxa"/>
            <w:tcBorders>
              <w:top w:val="nil"/>
              <w:left w:val="nil"/>
              <w:bottom w:val="single" w:color="000000" w:sz="8" w:space="0"/>
              <w:right w:val="single" w:color="000000" w:sz="8" w:space="0"/>
            </w:tcBorders>
            <w:noWrap w:val="0"/>
            <w:vAlign w:val="center"/>
          </w:tcPr>
          <w:p w14:paraId="4D11C52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张洪亮</w:t>
            </w:r>
          </w:p>
        </w:tc>
        <w:tc>
          <w:tcPr>
            <w:tcW w:w="2064" w:type="dxa"/>
            <w:tcBorders>
              <w:top w:val="nil"/>
              <w:left w:val="nil"/>
              <w:bottom w:val="single" w:color="000000" w:sz="8" w:space="0"/>
              <w:right w:val="single" w:color="000000" w:sz="8" w:space="0"/>
            </w:tcBorders>
            <w:noWrap w:val="0"/>
            <w:vAlign w:val="center"/>
          </w:tcPr>
          <w:p w14:paraId="13F1363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安徽工业大学</w:t>
            </w:r>
          </w:p>
        </w:tc>
      </w:tr>
      <w:tr w14:paraId="0AE23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1309BC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178</w:t>
            </w:r>
          </w:p>
        </w:tc>
        <w:tc>
          <w:tcPr>
            <w:tcW w:w="1541" w:type="dxa"/>
            <w:tcBorders>
              <w:top w:val="nil"/>
              <w:left w:val="nil"/>
              <w:bottom w:val="single" w:color="000000" w:sz="8" w:space="0"/>
              <w:right w:val="single" w:color="000000" w:sz="8" w:space="0"/>
            </w:tcBorders>
            <w:noWrap w:val="0"/>
            <w:vAlign w:val="center"/>
          </w:tcPr>
          <w:p w14:paraId="2D13574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2208085MG182</w:t>
            </w:r>
          </w:p>
        </w:tc>
        <w:tc>
          <w:tcPr>
            <w:tcW w:w="4160" w:type="dxa"/>
            <w:tcBorders>
              <w:top w:val="nil"/>
              <w:left w:val="nil"/>
              <w:bottom w:val="single" w:color="000000" w:sz="8" w:space="0"/>
              <w:right w:val="single" w:color="000000" w:sz="8" w:space="0"/>
            </w:tcBorders>
            <w:noWrap w:val="0"/>
            <w:vAlign w:val="center"/>
          </w:tcPr>
          <w:p w14:paraId="3461B87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需求驱动下养老服务的资源信息集成与推荐方法研究</w:t>
            </w:r>
          </w:p>
        </w:tc>
        <w:tc>
          <w:tcPr>
            <w:tcW w:w="1171" w:type="dxa"/>
            <w:tcBorders>
              <w:top w:val="nil"/>
              <w:left w:val="nil"/>
              <w:bottom w:val="single" w:color="000000" w:sz="8" w:space="0"/>
              <w:right w:val="single" w:color="000000" w:sz="8" w:space="0"/>
            </w:tcBorders>
            <w:noWrap w:val="0"/>
            <w:vAlign w:val="center"/>
          </w:tcPr>
          <w:p w14:paraId="432A412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赵树平</w:t>
            </w:r>
          </w:p>
        </w:tc>
        <w:tc>
          <w:tcPr>
            <w:tcW w:w="2064" w:type="dxa"/>
            <w:tcBorders>
              <w:top w:val="nil"/>
              <w:left w:val="nil"/>
              <w:bottom w:val="single" w:color="000000" w:sz="8" w:space="0"/>
              <w:right w:val="single" w:color="000000" w:sz="8" w:space="0"/>
            </w:tcBorders>
            <w:noWrap w:val="0"/>
            <w:vAlign w:val="center"/>
          </w:tcPr>
          <w:p w14:paraId="7B78BE5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2B555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312E769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179</w:t>
            </w:r>
          </w:p>
        </w:tc>
        <w:tc>
          <w:tcPr>
            <w:tcW w:w="1541" w:type="dxa"/>
            <w:tcBorders>
              <w:top w:val="nil"/>
              <w:left w:val="nil"/>
              <w:bottom w:val="single" w:color="000000" w:sz="8" w:space="0"/>
              <w:right w:val="single" w:color="000000" w:sz="8" w:space="0"/>
            </w:tcBorders>
            <w:noWrap w:val="0"/>
            <w:vAlign w:val="center"/>
          </w:tcPr>
          <w:p w14:paraId="2981FD0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2208085MG183</w:t>
            </w:r>
          </w:p>
        </w:tc>
        <w:tc>
          <w:tcPr>
            <w:tcW w:w="4160" w:type="dxa"/>
            <w:tcBorders>
              <w:top w:val="nil"/>
              <w:left w:val="nil"/>
              <w:bottom w:val="single" w:color="000000" w:sz="8" w:space="0"/>
              <w:right w:val="single" w:color="000000" w:sz="8" w:space="0"/>
            </w:tcBorders>
            <w:noWrap w:val="0"/>
            <w:vAlign w:val="center"/>
          </w:tcPr>
          <w:p w14:paraId="69687336">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多模态数据驱动的人</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拟人机器人情感协同效应优化</w:t>
            </w:r>
          </w:p>
        </w:tc>
        <w:tc>
          <w:tcPr>
            <w:tcW w:w="1171" w:type="dxa"/>
            <w:tcBorders>
              <w:top w:val="nil"/>
              <w:left w:val="nil"/>
              <w:bottom w:val="single" w:color="000000" w:sz="8" w:space="0"/>
              <w:right w:val="single" w:color="000000" w:sz="8" w:space="0"/>
            </w:tcBorders>
            <w:noWrap w:val="0"/>
            <w:vAlign w:val="center"/>
          </w:tcPr>
          <w:p w14:paraId="1549891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操雅琴</w:t>
            </w:r>
          </w:p>
        </w:tc>
        <w:tc>
          <w:tcPr>
            <w:tcW w:w="2064" w:type="dxa"/>
            <w:tcBorders>
              <w:top w:val="nil"/>
              <w:left w:val="nil"/>
              <w:bottom w:val="single" w:color="000000" w:sz="8" w:space="0"/>
              <w:right w:val="single" w:color="000000" w:sz="8" w:space="0"/>
            </w:tcBorders>
            <w:noWrap w:val="0"/>
            <w:vAlign w:val="center"/>
          </w:tcPr>
          <w:p w14:paraId="0E50466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安徽工程大学</w:t>
            </w:r>
          </w:p>
        </w:tc>
      </w:tr>
      <w:tr w14:paraId="22BFE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2952D8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180</w:t>
            </w:r>
          </w:p>
        </w:tc>
        <w:tc>
          <w:tcPr>
            <w:tcW w:w="1541" w:type="dxa"/>
            <w:tcBorders>
              <w:top w:val="nil"/>
              <w:left w:val="nil"/>
              <w:bottom w:val="single" w:color="000000" w:sz="8" w:space="0"/>
              <w:right w:val="single" w:color="000000" w:sz="8" w:space="0"/>
            </w:tcBorders>
            <w:noWrap w:val="0"/>
            <w:vAlign w:val="center"/>
          </w:tcPr>
          <w:p w14:paraId="79EA3BE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2208085MG184</w:t>
            </w:r>
          </w:p>
        </w:tc>
        <w:tc>
          <w:tcPr>
            <w:tcW w:w="4160" w:type="dxa"/>
            <w:tcBorders>
              <w:top w:val="nil"/>
              <w:left w:val="nil"/>
              <w:bottom w:val="single" w:color="000000" w:sz="8" w:space="0"/>
              <w:right w:val="single" w:color="000000" w:sz="8" w:space="0"/>
            </w:tcBorders>
            <w:noWrap w:val="0"/>
            <w:vAlign w:val="center"/>
          </w:tcPr>
          <w:p w14:paraId="328286F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惯例演化影响联盟企业数字化转型的内在机理研究</w:t>
            </w:r>
          </w:p>
        </w:tc>
        <w:tc>
          <w:tcPr>
            <w:tcW w:w="1171" w:type="dxa"/>
            <w:tcBorders>
              <w:top w:val="nil"/>
              <w:left w:val="nil"/>
              <w:bottom w:val="single" w:color="000000" w:sz="8" w:space="0"/>
              <w:right w:val="single" w:color="000000" w:sz="8" w:space="0"/>
            </w:tcBorders>
            <w:noWrap w:val="0"/>
            <w:vAlign w:val="center"/>
          </w:tcPr>
          <w:p w14:paraId="72B9FA9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刘景东</w:t>
            </w:r>
          </w:p>
        </w:tc>
        <w:tc>
          <w:tcPr>
            <w:tcW w:w="2064" w:type="dxa"/>
            <w:tcBorders>
              <w:top w:val="nil"/>
              <w:left w:val="nil"/>
              <w:bottom w:val="single" w:color="000000" w:sz="8" w:space="0"/>
              <w:right w:val="single" w:color="000000" w:sz="8" w:space="0"/>
            </w:tcBorders>
            <w:noWrap w:val="0"/>
            <w:vAlign w:val="center"/>
          </w:tcPr>
          <w:p w14:paraId="55F78B5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4287B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BA1281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181</w:t>
            </w:r>
          </w:p>
        </w:tc>
        <w:tc>
          <w:tcPr>
            <w:tcW w:w="1541" w:type="dxa"/>
            <w:tcBorders>
              <w:top w:val="nil"/>
              <w:left w:val="nil"/>
              <w:bottom w:val="single" w:color="000000" w:sz="8" w:space="0"/>
              <w:right w:val="single" w:color="000000" w:sz="8" w:space="0"/>
            </w:tcBorders>
            <w:noWrap w:val="0"/>
            <w:vAlign w:val="center"/>
          </w:tcPr>
          <w:p w14:paraId="48CDD69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2208085MG185</w:t>
            </w:r>
          </w:p>
        </w:tc>
        <w:tc>
          <w:tcPr>
            <w:tcW w:w="4160" w:type="dxa"/>
            <w:tcBorders>
              <w:top w:val="nil"/>
              <w:left w:val="nil"/>
              <w:bottom w:val="single" w:color="000000" w:sz="8" w:space="0"/>
              <w:right w:val="single" w:color="000000" w:sz="8" w:space="0"/>
            </w:tcBorders>
            <w:noWrap w:val="0"/>
            <w:vAlign w:val="center"/>
          </w:tcPr>
          <w:p w14:paraId="59B0D32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组织平台化转型背景下柔性人力资源管理对员工准备度的影响机制研究</w:t>
            </w:r>
          </w:p>
        </w:tc>
        <w:tc>
          <w:tcPr>
            <w:tcW w:w="1171" w:type="dxa"/>
            <w:tcBorders>
              <w:top w:val="nil"/>
              <w:left w:val="nil"/>
              <w:bottom w:val="single" w:color="000000" w:sz="8" w:space="0"/>
              <w:right w:val="single" w:color="000000" w:sz="8" w:space="0"/>
            </w:tcBorders>
            <w:noWrap w:val="0"/>
            <w:vAlign w:val="center"/>
          </w:tcPr>
          <w:p w14:paraId="789644B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魏巍</w:t>
            </w:r>
          </w:p>
        </w:tc>
        <w:tc>
          <w:tcPr>
            <w:tcW w:w="2064" w:type="dxa"/>
            <w:tcBorders>
              <w:top w:val="nil"/>
              <w:left w:val="nil"/>
              <w:bottom w:val="single" w:color="000000" w:sz="8" w:space="0"/>
              <w:right w:val="single" w:color="000000" w:sz="8" w:space="0"/>
            </w:tcBorders>
            <w:noWrap w:val="0"/>
            <w:vAlign w:val="center"/>
          </w:tcPr>
          <w:p w14:paraId="28F5463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安徽财经大学</w:t>
            </w:r>
          </w:p>
        </w:tc>
      </w:tr>
      <w:tr w14:paraId="49254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941A06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182</w:t>
            </w:r>
          </w:p>
        </w:tc>
        <w:tc>
          <w:tcPr>
            <w:tcW w:w="1541" w:type="dxa"/>
            <w:tcBorders>
              <w:top w:val="nil"/>
              <w:left w:val="nil"/>
              <w:bottom w:val="single" w:color="000000" w:sz="8" w:space="0"/>
              <w:right w:val="single" w:color="000000" w:sz="8" w:space="0"/>
            </w:tcBorders>
            <w:noWrap w:val="0"/>
            <w:vAlign w:val="center"/>
          </w:tcPr>
          <w:p w14:paraId="7CDEEC4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2208085MG186</w:t>
            </w:r>
          </w:p>
        </w:tc>
        <w:tc>
          <w:tcPr>
            <w:tcW w:w="4160" w:type="dxa"/>
            <w:tcBorders>
              <w:top w:val="nil"/>
              <w:left w:val="nil"/>
              <w:bottom w:val="single" w:color="000000" w:sz="8" w:space="0"/>
              <w:right w:val="single" w:color="000000" w:sz="8" w:space="0"/>
            </w:tcBorders>
            <w:noWrap w:val="0"/>
            <w:vAlign w:val="center"/>
          </w:tcPr>
          <w:p w14:paraId="662FF64D">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金融约束、金融资产短缺与中国居民家庭金融资产配置效率研究</w:t>
            </w:r>
          </w:p>
        </w:tc>
        <w:tc>
          <w:tcPr>
            <w:tcW w:w="1171" w:type="dxa"/>
            <w:tcBorders>
              <w:top w:val="nil"/>
              <w:left w:val="nil"/>
              <w:bottom w:val="single" w:color="000000" w:sz="8" w:space="0"/>
              <w:right w:val="single" w:color="000000" w:sz="8" w:space="0"/>
            </w:tcBorders>
            <w:noWrap w:val="0"/>
            <w:vAlign w:val="center"/>
          </w:tcPr>
          <w:p w14:paraId="7544BAF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周弘</w:t>
            </w:r>
          </w:p>
        </w:tc>
        <w:tc>
          <w:tcPr>
            <w:tcW w:w="2064" w:type="dxa"/>
            <w:tcBorders>
              <w:top w:val="nil"/>
              <w:left w:val="nil"/>
              <w:bottom w:val="single" w:color="000000" w:sz="8" w:space="0"/>
              <w:right w:val="single" w:color="000000" w:sz="8" w:space="0"/>
            </w:tcBorders>
            <w:noWrap w:val="0"/>
            <w:vAlign w:val="center"/>
          </w:tcPr>
          <w:p w14:paraId="0906CD1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安徽财经大学</w:t>
            </w:r>
          </w:p>
        </w:tc>
      </w:tr>
      <w:tr w14:paraId="3B3CA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F7117A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183</w:t>
            </w:r>
          </w:p>
        </w:tc>
        <w:tc>
          <w:tcPr>
            <w:tcW w:w="1541" w:type="dxa"/>
            <w:tcBorders>
              <w:top w:val="nil"/>
              <w:left w:val="nil"/>
              <w:bottom w:val="single" w:color="000000" w:sz="8" w:space="0"/>
              <w:right w:val="single" w:color="000000" w:sz="8" w:space="0"/>
            </w:tcBorders>
            <w:noWrap w:val="0"/>
            <w:vAlign w:val="center"/>
          </w:tcPr>
          <w:p w14:paraId="4DF6F9F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2208085MG187</w:t>
            </w:r>
          </w:p>
        </w:tc>
        <w:tc>
          <w:tcPr>
            <w:tcW w:w="4160" w:type="dxa"/>
            <w:tcBorders>
              <w:top w:val="nil"/>
              <w:left w:val="nil"/>
              <w:bottom w:val="single" w:color="000000" w:sz="8" w:space="0"/>
              <w:right w:val="single" w:color="000000" w:sz="8" w:space="0"/>
            </w:tcBorders>
            <w:noWrap w:val="0"/>
            <w:vAlign w:val="center"/>
          </w:tcPr>
          <w:p w14:paraId="33EBF6A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互联网平台多维垄断的形成机理、识别机制及规制设计研究</w:t>
            </w:r>
          </w:p>
        </w:tc>
        <w:tc>
          <w:tcPr>
            <w:tcW w:w="1171" w:type="dxa"/>
            <w:tcBorders>
              <w:top w:val="nil"/>
              <w:left w:val="nil"/>
              <w:bottom w:val="single" w:color="000000" w:sz="8" w:space="0"/>
              <w:right w:val="single" w:color="000000" w:sz="8" w:space="0"/>
            </w:tcBorders>
            <w:noWrap w:val="0"/>
            <w:vAlign w:val="center"/>
          </w:tcPr>
          <w:p w14:paraId="5EFA33A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陶爱萍</w:t>
            </w:r>
          </w:p>
        </w:tc>
        <w:tc>
          <w:tcPr>
            <w:tcW w:w="2064" w:type="dxa"/>
            <w:tcBorders>
              <w:top w:val="nil"/>
              <w:left w:val="nil"/>
              <w:bottom w:val="single" w:color="000000" w:sz="8" w:space="0"/>
              <w:right w:val="single" w:color="000000" w:sz="8" w:space="0"/>
            </w:tcBorders>
            <w:noWrap w:val="0"/>
            <w:vAlign w:val="center"/>
          </w:tcPr>
          <w:p w14:paraId="7BC3B62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20252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0F8DCA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184</w:t>
            </w:r>
          </w:p>
        </w:tc>
        <w:tc>
          <w:tcPr>
            <w:tcW w:w="1541" w:type="dxa"/>
            <w:tcBorders>
              <w:top w:val="nil"/>
              <w:left w:val="nil"/>
              <w:bottom w:val="single" w:color="000000" w:sz="8" w:space="0"/>
              <w:right w:val="single" w:color="000000" w:sz="8" w:space="0"/>
            </w:tcBorders>
            <w:noWrap w:val="0"/>
            <w:vAlign w:val="center"/>
          </w:tcPr>
          <w:p w14:paraId="551A33B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2208085MG189</w:t>
            </w:r>
          </w:p>
        </w:tc>
        <w:tc>
          <w:tcPr>
            <w:tcW w:w="4160" w:type="dxa"/>
            <w:tcBorders>
              <w:top w:val="nil"/>
              <w:left w:val="nil"/>
              <w:bottom w:val="single" w:color="000000" w:sz="8" w:space="0"/>
              <w:right w:val="single" w:color="000000" w:sz="8" w:space="0"/>
            </w:tcBorders>
            <w:noWrap w:val="0"/>
            <w:vAlign w:val="center"/>
          </w:tcPr>
          <w:p w14:paraId="00F696F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成本效益导向的上消化道癌症筛查规划决策模型研究</w:t>
            </w:r>
          </w:p>
        </w:tc>
        <w:tc>
          <w:tcPr>
            <w:tcW w:w="1171" w:type="dxa"/>
            <w:tcBorders>
              <w:top w:val="nil"/>
              <w:left w:val="nil"/>
              <w:bottom w:val="single" w:color="000000" w:sz="8" w:space="0"/>
              <w:right w:val="single" w:color="000000" w:sz="8" w:space="0"/>
            </w:tcBorders>
            <w:noWrap w:val="0"/>
            <w:vAlign w:val="center"/>
          </w:tcPr>
          <w:p w14:paraId="6924C26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柴静</w:t>
            </w:r>
          </w:p>
        </w:tc>
        <w:tc>
          <w:tcPr>
            <w:tcW w:w="2064" w:type="dxa"/>
            <w:tcBorders>
              <w:top w:val="nil"/>
              <w:left w:val="nil"/>
              <w:bottom w:val="single" w:color="000000" w:sz="8" w:space="0"/>
              <w:right w:val="single" w:color="000000" w:sz="8" w:space="0"/>
            </w:tcBorders>
            <w:noWrap w:val="0"/>
            <w:vAlign w:val="center"/>
          </w:tcPr>
          <w:p w14:paraId="466F6A7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60D83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19C3A83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185</w:t>
            </w:r>
          </w:p>
        </w:tc>
        <w:tc>
          <w:tcPr>
            <w:tcW w:w="1541" w:type="dxa"/>
            <w:tcBorders>
              <w:top w:val="nil"/>
              <w:left w:val="nil"/>
              <w:bottom w:val="single" w:color="000000" w:sz="8" w:space="0"/>
              <w:right w:val="single" w:color="000000" w:sz="8" w:space="0"/>
            </w:tcBorders>
            <w:noWrap w:val="0"/>
            <w:vAlign w:val="center"/>
          </w:tcPr>
          <w:p w14:paraId="3EFBDC6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2208085MG190</w:t>
            </w:r>
          </w:p>
        </w:tc>
        <w:tc>
          <w:tcPr>
            <w:tcW w:w="4160" w:type="dxa"/>
            <w:tcBorders>
              <w:top w:val="nil"/>
              <w:left w:val="nil"/>
              <w:bottom w:val="single" w:color="000000" w:sz="8" w:space="0"/>
              <w:right w:val="single" w:color="000000" w:sz="8" w:space="0"/>
            </w:tcBorders>
            <w:noWrap w:val="0"/>
            <w:vAlign w:val="center"/>
          </w:tcPr>
          <w:p w14:paraId="269E6CC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长三角环境治理长效机制研究</w:t>
            </w:r>
          </w:p>
        </w:tc>
        <w:tc>
          <w:tcPr>
            <w:tcW w:w="1171" w:type="dxa"/>
            <w:tcBorders>
              <w:top w:val="nil"/>
              <w:left w:val="nil"/>
              <w:bottom w:val="single" w:color="000000" w:sz="8" w:space="0"/>
              <w:right w:val="single" w:color="000000" w:sz="8" w:space="0"/>
            </w:tcBorders>
            <w:noWrap w:val="0"/>
            <w:vAlign w:val="center"/>
          </w:tcPr>
          <w:p w14:paraId="73E515C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李强</w:t>
            </w:r>
          </w:p>
        </w:tc>
        <w:tc>
          <w:tcPr>
            <w:tcW w:w="2064" w:type="dxa"/>
            <w:tcBorders>
              <w:top w:val="nil"/>
              <w:left w:val="nil"/>
              <w:bottom w:val="single" w:color="000000" w:sz="8" w:space="0"/>
              <w:right w:val="single" w:color="000000" w:sz="8" w:space="0"/>
            </w:tcBorders>
            <w:noWrap w:val="0"/>
            <w:vAlign w:val="center"/>
          </w:tcPr>
          <w:p w14:paraId="0DE6A0F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安徽财经大学</w:t>
            </w:r>
          </w:p>
        </w:tc>
      </w:tr>
      <w:tr w14:paraId="7CADD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811F97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186</w:t>
            </w:r>
          </w:p>
        </w:tc>
        <w:tc>
          <w:tcPr>
            <w:tcW w:w="1541" w:type="dxa"/>
            <w:tcBorders>
              <w:top w:val="nil"/>
              <w:left w:val="nil"/>
              <w:bottom w:val="single" w:color="000000" w:sz="8" w:space="0"/>
              <w:right w:val="single" w:color="000000" w:sz="8" w:space="0"/>
            </w:tcBorders>
            <w:noWrap w:val="0"/>
            <w:vAlign w:val="center"/>
          </w:tcPr>
          <w:p w14:paraId="4E24523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2208085MG191</w:t>
            </w:r>
          </w:p>
        </w:tc>
        <w:tc>
          <w:tcPr>
            <w:tcW w:w="4160" w:type="dxa"/>
            <w:tcBorders>
              <w:top w:val="nil"/>
              <w:left w:val="nil"/>
              <w:bottom w:val="single" w:color="000000" w:sz="8" w:space="0"/>
              <w:right w:val="single" w:color="000000" w:sz="8" w:space="0"/>
            </w:tcBorders>
            <w:noWrap w:val="0"/>
            <w:vAlign w:val="center"/>
          </w:tcPr>
          <w:p w14:paraId="709AB04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低碳效益视角下基于多市场交易结构的电力碳减排竞合管理研究</w:t>
            </w:r>
          </w:p>
        </w:tc>
        <w:tc>
          <w:tcPr>
            <w:tcW w:w="1171" w:type="dxa"/>
            <w:tcBorders>
              <w:top w:val="nil"/>
              <w:left w:val="nil"/>
              <w:bottom w:val="single" w:color="000000" w:sz="8" w:space="0"/>
              <w:right w:val="single" w:color="000000" w:sz="8" w:space="0"/>
            </w:tcBorders>
            <w:noWrap w:val="0"/>
            <w:vAlign w:val="center"/>
          </w:tcPr>
          <w:p w14:paraId="61F68EF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黄守军</w:t>
            </w:r>
          </w:p>
        </w:tc>
        <w:tc>
          <w:tcPr>
            <w:tcW w:w="2064" w:type="dxa"/>
            <w:tcBorders>
              <w:top w:val="nil"/>
              <w:left w:val="nil"/>
              <w:bottom w:val="single" w:color="000000" w:sz="8" w:space="0"/>
              <w:right w:val="single" w:color="000000" w:sz="8" w:space="0"/>
            </w:tcBorders>
            <w:noWrap w:val="0"/>
            <w:vAlign w:val="center"/>
          </w:tcPr>
          <w:p w14:paraId="6F877D3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03BF9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05D183F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187</w:t>
            </w:r>
          </w:p>
        </w:tc>
        <w:tc>
          <w:tcPr>
            <w:tcW w:w="1541" w:type="dxa"/>
            <w:tcBorders>
              <w:top w:val="nil"/>
              <w:left w:val="nil"/>
              <w:bottom w:val="single" w:color="000000" w:sz="8" w:space="0"/>
              <w:right w:val="single" w:color="000000" w:sz="8" w:space="0"/>
            </w:tcBorders>
            <w:noWrap w:val="0"/>
            <w:vAlign w:val="center"/>
          </w:tcPr>
          <w:p w14:paraId="29068D5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2208085MH192</w:t>
            </w:r>
          </w:p>
        </w:tc>
        <w:tc>
          <w:tcPr>
            <w:tcW w:w="4160" w:type="dxa"/>
            <w:tcBorders>
              <w:top w:val="nil"/>
              <w:left w:val="nil"/>
              <w:bottom w:val="single" w:color="000000" w:sz="8" w:space="0"/>
              <w:right w:val="single" w:color="000000" w:sz="8" w:space="0"/>
            </w:tcBorders>
            <w:noWrap w:val="0"/>
            <w:vAlign w:val="center"/>
          </w:tcPr>
          <w:p w14:paraId="763F6AA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红景天苷调控钾通道</w:t>
            </w:r>
            <w:r>
              <w:rPr>
                <w:rFonts w:hint="default" w:ascii="Times New Roman" w:hAnsi="Times New Roman" w:eastAsia="方正仿宋_GBK" w:cs="Times New Roman"/>
                <w:i w:val="0"/>
                <w:color w:val="000000"/>
                <w:kern w:val="0"/>
                <w:sz w:val="20"/>
                <w:szCs w:val="20"/>
                <w:u w:val="none"/>
                <w:lang w:val="en-US" w:eastAsia="zh-CN" w:bidi="ar"/>
              </w:rPr>
              <w:t>KCa</w:t>
            </w:r>
            <w:r>
              <w:rPr>
                <w:rFonts w:hint="eastAsia" w:ascii="方正仿宋_GBK" w:hAnsi="方正仿宋_GBK" w:eastAsia="方正仿宋_GBK" w:cs="方正仿宋_GBK"/>
                <w:i w:val="0"/>
                <w:color w:val="000000"/>
                <w:kern w:val="0"/>
                <w:sz w:val="20"/>
                <w:szCs w:val="20"/>
                <w:u w:val="none"/>
                <w:lang w:val="en-US" w:eastAsia="zh-CN" w:bidi="ar"/>
              </w:rPr>
              <w:t>介导缺氧性肺血管收缩反应机制研究</w:t>
            </w:r>
          </w:p>
        </w:tc>
        <w:tc>
          <w:tcPr>
            <w:tcW w:w="1171" w:type="dxa"/>
            <w:tcBorders>
              <w:top w:val="nil"/>
              <w:left w:val="nil"/>
              <w:bottom w:val="single" w:color="000000" w:sz="8" w:space="0"/>
              <w:right w:val="single" w:color="000000" w:sz="8" w:space="0"/>
            </w:tcBorders>
            <w:noWrap w:val="0"/>
            <w:vAlign w:val="center"/>
          </w:tcPr>
          <w:p w14:paraId="08594A3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唐碧</w:t>
            </w:r>
          </w:p>
        </w:tc>
        <w:tc>
          <w:tcPr>
            <w:tcW w:w="2064" w:type="dxa"/>
            <w:tcBorders>
              <w:top w:val="nil"/>
              <w:left w:val="nil"/>
              <w:bottom w:val="single" w:color="000000" w:sz="8" w:space="0"/>
              <w:right w:val="single" w:color="000000" w:sz="8" w:space="0"/>
            </w:tcBorders>
            <w:noWrap w:val="0"/>
            <w:vAlign w:val="center"/>
          </w:tcPr>
          <w:p w14:paraId="4A0C63D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蚌埠医学院</w:t>
            </w:r>
          </w:p>
        </w:tc>
      </w:tr>
      <w:tr w14:paraId="11DE3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382679A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188</w:t>
            </w:r>
          </w:p>
        </w:tc>
        <w:tc>
          <w:tcPr>
            <w:tcW w:w="1541" w:type="dxa"/>
            <w:tcBorders>
              <w:top w:val="nil"/>
              <w:left w:val="nil"/>
              <w:bottom w:val="single" w:color="000000" w:sz="8" w:space="0"/>
              <w:right w:val="single" w:color="000000" w:sz="8" w:space="0"/>
            </w:tcBorders>
            <w:noWrap w:val="0"/>
            <w:vAlign w:val="center"/>
          </w:tcPr>
          <w:p w14:paraId="5EF139B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2208085MH193</w:t>
            </w:r>
          </w:p>
        </w:tc>
        <w:tc>
          <w:tcPr>
            <w:tcW w:w="4160" w:type="dxa"/>
            <w:tcBorders>
              <w:top w:val="nil"/>
              <w:left w:val="nil"/>
              <w:bottom w:val="single" w:color="000000" w:sz="8" w:space="0"/>
              <w:right w:val="single" w:color="000000" w:sz="8" w:space="0"/>
            </w:tcBorders>
            <w:noWrap w:val="0"/>
            <w:vAlign w:val="center"/>
          </w:tcPr>
          <w:p w14:paraId="21AC76C1">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TRIM56</w:t>
            </w:r>
            <w:r>
              <w:rPr>
                <w:rFonts w:hint="eastAsia" w:ascii="方正仿宋_GBK" w:hAnsi="方正仿宋_GBK" w:eastAsia="方正仿宋_GBK" w:cs="方正仿宋_GBK"/>
                <w:i w:val="0"/>
                <w:color w:val="000000"/>
                <w:kern w:val="0"/>
                <w:sz w:val="20"/>
                <w:szCs w:val="20"/>
                <w:u w:val="none"/>
                <w:lang w:val="en-US" w:eastAsia="zh-CN" w:bidi="ar"/>
              </w:rPr>
              <w:t>在宿主对结核分枝杆菌</w:t>
            </w:r>
            <w:r>
              <w:rPr>
                <w:rFonts w:hint="default" w:ascii="Times New Roman" w:hAnsi="Times New Roman" w:eastAsia="宋体" w:cs="Times New Roman"/>
                <w:i w:val="0"/>
                <w:color w:val="000000"/>
                <w:kern w:val="0"/>
                <w:sz w:val="20"/>
                <w:szCs w:val="20"/>
                <w:u w:val="none"/>
                <w:lang w:val="en-US" w:eastAsia="zh-CN" w:bidi="ar"/>
              </w:rPr>
              <w:t>I</w:t>
            </w:r>
            <w:r>
              <w:rPr>
                <w:rFonts w:hint="eastAsia" w:ascii="方正仿宋_GBK" w:hAnsi="方正仿宋_GBK" w:eastAsia="方正仿宋_GBK" w:cs="方正仿宋_GBK"/>
                <w:i w:val="0"/>
                <w:color w:val="000000"/>
                <w:kern w:val="0"/>
                <w:sz w:val="20"/>
                <w:szCs w:val="20"/>
                <w:u w:val="none"/>
                <w:lang w:val="en-US" w:eastAsia="zh-CN" w:bidi="ar"/>
              </w:rPr>
              <w:t>型干扰素应答机制中的调控作用</w:t>
            </w:r>
          </w:p>
        </w:tc>
        <w:tc>
          <w:tcPr>
            <w:tcW w:w="1171" w:type="dxa"/>
            <w:tcBorders>
              <w:top w:val="nil"/>
              <w:left w:val="nil"/>
              <w:bottom w:val="single" w:color="000000" w:sz="8" w:space="0"/>
              <w:right w:val="single" w:color="000000" w:sz="8" w:space="0"/>
            </w:tcBorders>
            <w:noWrap w:val="0"/>
            <w:vAlign w:val="center"/>
          </w:tcPr>
          <w:p w14:paraId="3C704D1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刘盛盛</w:t>
            </w:r>
          </w:p>
        </w:tc>
        <w:tc>
          <w:tcPr>
            <w:tcW w:w="2064" w:type="dxa"/>
            <w:tcBorders>
              <w:top w:val="nil"/>
              <w:left w:val="nil"/>
              <w:bottom w:val="single" w:color="000000" w:sz="8" w:space="0"/>
              <w:right w:val="single" w:color="000000" w:sz="8" w:space="0"/>
            </w:tcBorders>
            <w:noWrap w:val="0"/>
            <w:vAlign w:val="center"/>
          </w:tcPr>
          <w:p w14:paraId="4E21975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安徽省胸科医院（省结核病防治研究所）</w:t>
            </w:r>
          </w:p>
        </w:tc>
      </w:tr>
      <w:tr w14:paraId="1DD53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616244B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189</w:t>
            </w:r>
          </w:p>
        </w:tc>
        <w:tc>
          <w:tcPr>
            <w:tcW w:w="1541" w:type="dxa"/>
            <w:tcBorders>
              <w:top w:val="nil"/>
              <w:left w:val="nil"/>
              <w:bottom w:val="single" w:color="000000" w:sz="8" w:space="0"/>
              <w:right w:val="single" w:color="000000" w:sz="8" w:space="0"/>
            </w:tcBorders>
            <w:noWrap w:val="0"/>
            <w:vAlign w:val="center"/>
          </w:tcPr>
          <w:p w14:paraId="4B19F39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2208085MH194</w:t>
            </w:r>
          </w:p>
        </w:tc>
        <w:tc>
          <w:tcPr>
            <w:tcW w:w="4160" w:type="dxa"/>
            <w:tcBorders>
              <w:top w:val="nil"/>
              <w:left w:val="nil"/>
              <w:bottom w:val="single" w:color="000000" w:sz="8" w:space="0"/>
              <w:right w:val="single" w:color="000000" w:sz="8" w:space="0"/>
            </w:tcBorders>
            <w:noWrap w:val="0"/>
            <w:vAlign w:val="center"/>
          </w:tcPr>
          <w:p w14:paraId="453BAC9D">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CD96</w:t>
            </w:r>
            <w:r>
              <w:rPr>
                <w:rFonts w:hint="eastAsia" w:ascii="方正仿宋_GBK" w:hAnsi="方正仿宋_GBK" w:eastAsia="方正仿宋_GBK" w:cs="方正仿宋_GBK"/>
                <w:i w:val="0"/>
                <w:color w:val="000000"/>
                <w:kern w:val="0"/>
                <w:sz w:val="20"/>
                <w:szCs w:val="20"/>
                <w:u w:val="none"/>
                <w:lang w:val="en-US" w:eastAsia="zh-CN" w:bidi="ar"/>
              </w:rPr>
              <w:t>介导</w:t>
            </w:r>
            <w:r>
              <w:rPr>
                <w:rFonts w:hint="default" w:ascii="Times New Roman" w:hAnsi="Times New Roman" w:eastAsia="宋体" w:cs="Times New Roman"/>
                <w:i w:val="0"/>
                <w:color w:val="000000"/>
                <w:kern w:val="0"/>
                <w:sz w:val="20"/>
                <w:szCs w:val="20"/>
                <w:u w:val="none"/>
                <w:lang w:val="en-US" w:eastAsia="zh-CN" w:bidi="ar"/>
              </w:rPr>
              <w:t>NK</w:t>
            </w:r>
            <w:r>
              <w:rPr>
                <w:rFonts w:hint="eastAsia" w:ascii="方正仿宋_GBK" w:hAnsi="方正仿宋_GBK" w:eastAsia="方正仿宋_GBK" w:cs="方正仿宋_GBK"/>
                <w:i w:val="0"/>
                <w:color w:val="000000"/>
                <w:kern w:val="0"/>
                <w:sz w:val="20"/>
                <w:szCs w:val="20"/>
                <w:u w:val="none"/>
                <w:lang w:val="en-US" w:eastAsia="zh-CN" w:bidi="ar"/>
              </w:rPr>
              <w:t>细胞功能耗竭在慢阻肺中的作用及机制研究</w:t>
            </w:r>
          </w:p>
        </w:tc>
        <w:tc>
          <w:tcPr>
            <w:tcW w:w="1171" w:type="dxa"/>
            <w:tcBorders>
              <w:top w:val="nil"/>
              <w:left w:val="nil"/>
              <w:bottom w:val="single" w:color="000000" w:sz="8" w:space="0"/>
              <w:right w:val="single" w:color="000000" w:sz="8" w:space="0"/>
            </w:tcBorders>
            <w:noWrap w:val="0"/>
            <w:vAlign w:val="center"/>
          </w:tcPr>
          <w:p w14:paraId="7C8275D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赵大海</w:t>
            </w:r>
          </w:p>
        </w:tc>
        <w:tc>
          <w:tcPr>
            <w:tcW w:w="2064" w:type="dxa"/>
            <w:tcBorders>
              <w:top w:val="nil"/>
              <w:left w:val="nil"/>
              <w:bottom w:val="single" w:color="000000" w:sz="8" w:space="0"/>
              <w:right w:val="single" w:color="000000" w:sz="8" w:space="0"/>
            </w:tcBorders>
            <w:noWrap w:val="0"/>
            <w:vAlign w:val="center"/>
          </w:tcPr>
          <w:p w14:paraId="42C8952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626BF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477A42A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190</w:t>
            </w:r>
          </w:p>
        </w:tc>
        <w:tc>
          <w:tcPr>
            <w:tcW w:w="1541" w:type="dxa"/>
            <w:tcBorders>
              <w:top w:val="nil"/>
              <w:left w:val="nil"/>
              <w:bottom w:val="single" w:color="000000" w:sz="8" w:space="0"/>
              <w:right w:val="single" w:color="000000" w:sz="8" w:space="0"/>
            </w:tcBorders>
            <w:noWrap w:val="0"/>
            <w:vAlign w:val="center"/>
          </w:tcPr>
          <w:p w14:paraId="3104716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2208085MH196</w:t>
            </w:r>
          </w:p>
        </w:tc>
        <w:tc>
          <w:tcPr>
            <w:tcW w:w="4160" w:type="dxa"/>
            <w:tcBorders>
              <w:top w:val="nil"/>
              <w:left w:val="nil"/>
              <w:bottom w:val="single" w:color="000000" w:sz="8" w:space="0"/>
              <w:right w:val="single" w:color="000000" w:sz="8" w:space="0"/>
            </w:tcBorders>
            <w:noWrap w:val="0"/>
            <w:vAlign w:val="center"/>
          </w:tcPr>
          <w:p w14:paraId="48012FC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线粒体凋亡诱导因子</w:t>
            </w:r>
            <w:r>
              <w:rPr>
                <w:rFonts w:hint="default" w:ascii="Times New Roman" w:hAnsi="Times New Roman" w:eastAsia="方正仿宋_GBK" w:cs="Times New Roman"/>
                <w:i w:val="0"/>
                <w:color w:val="000000"/>
                <w:kern w:val="0"/>
                <w:sz w:val="20"/>
                <w:szCs w:val="20"/>
                <w:u w:val="none"/>
                <w:lang w:val="en-US" w:eastAsia="zh-CN" w:bidi="ar"/>
              </w:rPr>
              <w:t>2</w:t>
            </w:r>
            <w:r>
              <w:rPr>
                <w:rFonts w:hint="eastAsia" w:ascii="方正仿宋_GBK" w:hAnsi="方正仿宋_GBK" w:eastAsia="方正仿宋_GBK" w:cs="方正仿宋_GBK"/>
                <w:i w:val="0"/>
                <w:color w:val="000000"/>
                <w:kern w:val="0"/>
                <w:sz w:val="20"/>
                <w:szCs w:val="20"/>
                <w:u w:val="none"/>
                <w:lang w:val="en-US" w:eastAsia="zh-CN" w:bidi="ar"/>
              </w:rPr>
              <w:t>在动脉粥样硬化病变中的作用及其机制研究</w:t>
            </w:r>
          </w:p>
        </w:tc>
        <w:tc>
          <w:tcPr>
            <w:tcW w:w="1171" w:type="dxa"/>
            <w:tcBorders>
              <w:top w:val="nil"/>
              <w:left w:val="nil"/>
              <w:bottom w:val="single" w:color="000000" w:sz="8" w:space="0"/>
              <w:right w:val="single" w:color="000000" w:sz="8" w:space="0"/>
            </w:tcBorders>
            <w:noWrap w:val="0"/>
            <w:vAlign w:val="center"/>
          </w:tcPr>
          <w:p w14:paraId="4AA1E56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张步春</w:t>
            </w:r>
          </w:p>
        </w:tc>
        <w:tc>
          <w:tcPr>
            <w:tcW w:w="2064" w:type="dxa"/>
            <w:tcBorders>
              <w:top w:val="nil"/>
              <w:left w:val="nil"/>
              <w:bottom w:val="single" w:color="000000" w:sz="8" w:space="0"/>
              <w:right w:val="single" w:color="000000" w:sz="8" w:space="0"/>
            </w:tcBorders>
            <w:noWrap w:val="0"/>
            <w:vAlign w:val="center"/>
          </w:tcPr>
          <w:p w14:paraId="189B673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6C7A9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61ED742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191</w:t>
            </w:r>
          </w:p>
        </w:tc>
        <w:tc>
          <w:tcPr>
            <w:tcW w:w="1541" w:type="dxa"/>
            <w:tcBorders>
              <w:top w:val="nil"/>
              <w:left w:val="nil"/>
              <w:bottom w:val="single" w:color="000000" w:sz="8" w:space="0"/>
              <w:right w:val="single" w:color="000000" w:sz="8" w:space="0"/>
            </w:tcBorders>
            <w:noWrap w:val="0"/>
            <w:vAlign w:val="center"/>
          </w:tcPr>
          <w:p w14:paraId="6C6511C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2208085MH197</w:t>
            </w:r>
          </w:p>
        </w:tc>
        <w:tc>
          <w:tcPr>
            <w:tcW w:w="4160" w:type="dxa"/>
            <w:tcBorders>
              <w:top w:val="nil"/>
              <w:left w:val="nil"/>
              <w:bottom w:val="single" w:color="000000" w:sz="8" w:space="0"/>
              <w:right w:val="single" w:color="000000" w:sz="8" w:space="0"/>
            </w:tcBorders>
            <w:noWrap w:val="0"/>
            <w:vAlign w:val="center"/>
          </w:tcPr>
          <w:p w14:paraId="43D887F1">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P-rex1</w:t>
            </w:r>
            <w:r>
              <w:rPr>
                <w:rFonts w:hint="eastAsia" w:ascii="方正仿宋_GBK" w:hAnsi="方正仿宋_GBK" w:eastAsia="方正仿宋_GBK" w:cs="方正仿宋_GBK"/>
                <w:i w:val="0"/>
                <w:color w:val="000000"/>
                <w:kern w:val="0"/>
                <w:sz w:val="20"/>
                <w:szCs w:val="20"/>
                <w:u w:val="none"/>
                <w:lang w:val="en-US" w:eastAsia="zh-CN" w:bidi="ar"/>
              </w:rPr>
              <w:t>调控</w:t>
            </w:r>
            <w:r>
              <w:rPr>
                <w:rFonts w:hint="default" w:ascii="Times New Roman" w:hAnsi="Times New Roman" w:eastAsia="宋体" w:cs="Times New Roman"/>
                <w:i w:val="0"/>
                <w:color w:val="000000"/>
                <w:kern w:val="0"/>
                <w:sz w:val="20"/>
                <w:szCs w:val="20"/>
                <w:u w:val="none"/>
                <w:lang w:val="en-US" w:eastAsia="zh-CN" w:bidi="ar"/>
              </w:rPr>
              <w:t>Rac1-GTPase</w:t>
            </w:r>
            <w:r>
              <w:rPr>
                <w:rFonts w:hint="eastAsia" w:ascii="方正仿宋_GBK" w:hAnsi="方正仿宋_GBK" w:eastAsia="方正仿宋_GBK" w:cs="方正仿宋_GBK"/>
                <w:i w:val="0"/>
                <w:color w:val="000000"/>
                <w:kern w:val="0"/>
                <w:sz w:val="20"/>
                <w:szCs w:val="20"/>
                <w:u w:val="none"/>
                <w:lang w:val="en-US" w:eastAsia="zh-CN" w:bidi="ar"/>
              </w:rPr>
              <w:t>信号通路在心室重塑中的作用及其机制研究</w:t>
            </w:r>
          </w:p>
        </w:tc>
        <w:tc>
          <w:tcPr>
            <w:tcW w:w="1171" w:type="dxa"/>
            <w:tcBorders>
              <w:top w:val="nil"/>
              <w:left w:val="nil"/>
              <w:bottom w:val="single" w:color="000000" w:sz="8" w:space="0"/>
              <w:right w:val="single" w:color="000000" w:sz="8" w:space="0"/>
            </w:tcBorders>
            <w:noWrap w:val="0"/>
            <w:vAlign w:val="center"/>
          </w:tcPr>
          <w:p w14:paraId="51A9085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潘健源</w:t>
            </w:r>
          </w:p>
        </w:tc>
        <w:tc>
          <w:tcPr>
            <w:tcW w:w="2064" w:type="dxa"/>
            <w:tcBorders>
              <w:top w:val="nil"/>
              <w:left w:val="nil"/>
              <w:bottom w:val="single" w:color="000000" w:sz="8" w:space="0"/>
              <w:right w:val="single" w:color="000000" w:sz="8" w:space="0"/>
            </w:tcBorders>
            <w:noWrap w:val="0"/>
            <w:vAlign w:val="center"/>
          </w:tcPr>
          <w:p w14:paraId="4AAC9F4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2F610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CA016C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192</w:t>
            </w:r>
          </w:p>
        </w:tc>
        <w:tc>
          <w:tcPr>
            <w:tcW w:w="1541" w:type="dxa"/>
            <w:tcBorders>
              <w:top w:val="nil"/>
              <w:left w:val="nil"/>
              <w:bottom w:val="single" w:color="000000" w:sz="8" w:space="0"/>
              <w:right w:val="single" w:color="000000" w:sz="8" w:space="0"/>
            </w:tcBorders>
            <w:noWrap w:val="0"/>
            <w:vAlign w:val="center"/>
          </w:tcPr>
          <w:p w14:paraId="1ECACAE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2208085MH198</w:t>
            </w:r>
          </w:p>
        </w:tc>
        <w:tc>
          <w:tcPr>
            <w:tcW w:w="4160" w:type="dxa"/>
            <w:tcBorders>
              <w:top w:val="nil"/>
              <w:left w:val="nil"/>
              <w:bottom w:val="single" w:color="000000" w:sz="8" w:space="0"/>
              <w:right w:val="single" w:color="000000" w:sz="8" w:space="0"/>
            </w:tcBorders>
            <w:noWrap w:val="0"/>
            <w:vAlign w:val="center"/>
          </w:tcPr>
          <w:p w14:paraId="6586277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迷走神经环路与中枢阿片后处理对心肌缺血再灌注损伤保护作用的关系探讨</w:t>
            </w:r>
          </w:p>
        </w:tc>
        <w:tc>
          <w:tcPr>
            <w:tcW w:w="1171" w:type="dxa"/>
            <w:tcBorders>
              <w:top w:val="nil"/>
              <w:left w:val="nil"/>
              <w:bottom w:val="single" w:color="000000" w:sz="8" w:space="0"/>
              <w:right w:val="single" w:color="000000" w:sz="8" w:space="0"/>
            </w:tcBorders>
            <w:noWrap w:val="0"/>
            <w:vAlign w:val="center"/>
          </w:tcPr>
          <w:p w14:paraId="0FC8259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蒋玲玲</w:t>
            </w:r>
          </w:p>
        </w:tc>
        <w:tc>
          <w:tcPr>
            <w:tcW w:w="2064" w:type="dxa"/>
            <w:tcBorders>
              <w:top w:val="nil"/>
              <w:left w:val="nil"/>
              <w:bottom w:val="single" w:color="000000" w:sz="8" w:space="0"/>
              <w:right w:val="single" w:color="000000" w:sz="8" w:space="0"/>
            </w:tcBorders>
            <w:noWrap w:val="0"/>
            <w:vAlign w:val="center"/>
          </w:tcPr>
          <w:p w14:paraId="78ED46C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3761E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2243305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193</w:t>
            </w:r>
          </w:p>
        </w:tc>
        <w:tc>
          <w:tcPr>
            <w:tcW w:w="1541" w:type="dxa"/>
            <w:tcBorders>
              <w:top w:val="nil"/>
              <w:left w:val="nil"/>
              <w:bottom w:val="single" w:color="000000" w:sz="8" w:space="0"/>
              <w:right w:val="single" w:color="000000" w:sz="8" w:space="0"/>
            </w:tcBorders>
            <w:noWrap w:val="0"/>
            <w:vAlign w:val="center"/>
          </w:tcPr>
          <w:p w14:paraId="3395B5F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2208085MH199</w:t>
            </w:r>
          </w:p>
        </w:tc>
        <w:tc>
          <w:tcPr>
            <w:tcW w:w="4160" w:type="dxa"/>
            <w:tcBorders>
              <w:top w:val="nil"/>
              <w:left w:val="nil"/>
              <w:bottom w:val="single" w:color="000000" w:sz="8" w:space="0"/>
              <w:right w:val="single" w:color="000000" w:sz="8" w:space="0"/>
            </w:tcBorders>
            <w:noWrap w:val="0"/>
            <w:vAlign w:val="center"/>
          </w:tcPr>
          <w:p w14:paraId="363FBF10">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Sema7A</w:t>
            </w:r>
            <w:r>
              <w:rPr>
                <w:rFonts w:hint="eastAsia" w:ascii="方正仿宋_GBK" w:hAnsi="方正仿宋_GBK" w:eastAsia="方正仿宋_GBK" w:cs="方正仿宋_GBK"/>
                <w:i w:val="0"/>
                <w:color w:val="000000"/>
                <w:kern w:val="0"/>
                <w:sz w:val="20"/>
                <w:szCs w:val="20"/>
                <w:u w:val="none"/>
                <w:lang w:val="en-US" w:eastAsia="zh-CN" w:bidi="ar"/>
              </w:rPr>
              <w:t>上调</w:t>
            </w:r>
            <w:r>
              <w:rPr>
                <w:rFonts w:hint="default" w:ascii="Times New Roman" w:hAnsi="Times New Roman" w:eastAsia="宋体" w:cs="Times New Roman"/>
                <w:i w:val="0"/>
                <w:color w:val="000000"/>
                <w:kern w:val="0"/>
                <w:sz w:val="20"/>
                <w:szCs w:val="20"/>
                <w:u w:val="none"/>
                <w:lang w:val="en-US" w:eastAsia="zh-CN" w:bidi="ar"/>
              </w:rPr>
              <w:t>SR-A</w:t>
            </w:r>
            <w:r>
              <w:rPr>
                <w:rFonts w:hint="eastAsia" w:ascii="方正仿宋_GBK" w:hAnsi="方正仿宋_GBK" w:eastAsia="方正仿宋_GBK" w:cs="方正仿宋_GBK"/>
                <w:i w:val="0"/>
                <w:color w:val="000000"/>
                <w:kern w:val="0"/>
                <w:sz w:val="20"/>
                <w:szCs w:val="20"/>
                <w:u w:val="none"/>
                <w:lang w:val="en-US" w:eastAsia="zh-CN" w:bidi="ar"/>
              </w:rPr>
              <w:t>诱导巨噬细胞分化调控颈动脉粥样硬化斑块稳定性的机制研究</w:t>
            </w:r>
          </w:p>
        </w:tc>
        <w:tc>
          <w:tcPr>
            <w:tcW w:w="1171" w:type="dxa"/>
            <w:tcBorders>
              <w:top w:val="nil"/>
              <w:left w:val="nil"/>
              <w:bottom w:val="single" w:color="000000" w:sz="8" w:space="0"/>
              <w:right w:val="single" w:color="000000" w:sz="8" w:space="0"/>
            </w:tcBorders>
            <w:noWrap w:val="0"/>
            <w:vAlign w:val="center"/>
          </w:tcPr>
          <w:p w14:paraId="1F96B4C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洪磊</w:t>
            </w:r>
          </w:p>
        </w:tc>
        <w:tc>
          <w:tcPr>
            <w:tcW w:w="2064" w:type="dxa"/>
            <w:tcBorders>
              <w:top w:val="nil"/>
              <w:left w:val="nil"/>
              <w:bottom w:val="single" w:color="000000" w:sz="8" w:space="0"/>
              <w:right w:val="single" w:color="000000" w:sz="8" w:space="0"/>
            </w:tcBorders>
            <w:noWrap w:val="0"/>
            <w:vAlign w:val="center"/>
          </w:tcPr>
          <w:p w14:paraId="1D2F6DE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46A32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710E3CE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194</w:t>
            </w:r>
          </w:p>
        </w:tc>
        <w:tc>
          <w:tcPr>
            <w:tcW w:w="1541" w:type="dxa"/>
            <w:tcBorders>
              <w:top w:val="nil"/>
              <w:left w:val="nil"/>
              <w:bottom w:val="single" w:color="000000" w:sz="8" w:space="0"/>
              <w:right w:val="single" w:color="000000" w:sz="8" w:space="0"/>
            </w:tcBorders>
            <w:noWrap w:val="0"/>
            <w:vAlign w:val="center"/>
          </w:tcPr>
          <w:p w14:paraId="101DBC4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2208085MH202</w:t>
            </w:r>
          </w:p>
        </w:tc>
        <w:tc>
          <w:tcPr>
            <w:tcW w:w="4160" w:type="dxa"/>
            <w:tcBorders>
              <w:top w:val="nil"/>
              <w:left w:val="nil"/>
              <w:bottom w:val="single" w:color="000000" w:sz="8" w:space="0"/>
              <w:right w:val="single" w:color="000000" w:sz="8" w:space="0"/>
            </w:tcBorders>
            <w:noWrap w:val="0"/>
            <w:vAlign w:val="center"/>
          </w:tcPr>
          <w:p w14:paraId="7E8C639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高尿酸通过下调肝细胞线粒体</w:t>
            </w:r>
            <w:r>
              <w:rPr>
                <w:rFonts w:hint="default" w:ascii="Times New Roman" w:hAnsi="Times New Roman" w:eastAsia="方正仿宋_GBK" w:cs="Times New Roman"/>
                <w:i w:val="0"/>
                <w:color w:val="000000"/>
                <w:kern w:val="0"/>
                <w:sz w:val="20"/>
                <w:szCs w:val="20"/>
                <w:u w:val="none"/>
                <w:lang w:val="en-US" w:eastAsia="zh-CN" w:bidi="ar"/>
              </w:rPr>
              <w:t>PISD</w:t>
            </w:r>
            <w:r>
              <w:rPr>
                <w:rFonts w:hint="eastAsia" w:ascii="方正仿宋_GBK" w:hAnsi="方正仿宋_GBK" w:eastAsia="方正仿宋_GBK" w:cs="方正仿宋_GBK"/>
                <w:i w:val="0"/>
                <w:color w:val="000000"/>
                <w:kern w:val="0"/>
                <w:sz w:val="20"/>
                <w:szCs w:val="20"/>
                <w:u w:val="none"/>
                <w:lang w:val="en-US" w:eastAsia="zh-CN" w:bidi="ar"/>
              </w:rPr>
              <w:t>诱发脂代谢紊乱的机制研究</w:t>
            </w:r>
          </w:p>
        </w:tc>
        <w:tc>
          <w:tcPr>
            <w:tcW w:w="1171" w:type="dxa"/>
            <w:tcBorders>
              <w:top w:val="nil"/>
              <w:left w:val="nil"/>
              <w:bottom w:val="single" w:color="000000" w:sz="8" w:space="0"/>
              <w:right w:val="single" w:color="000000" w:sz="8" w:space="0"/>
            </w:tcBorders>
            <w:noWrap w:val="0"/>
            <w:vAlign w:val="center"/>
          </w:tcPr>
          <w:p w14:paraId="4FC3660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路文杰</w:t>
            </w:r>
          </w:p>
        </w:tc>
        <w:tc>
          <w:tcPr>
            <w:tcW w:w="2064" w:type="dxa"/>
            <w:tcBorders>
              <w:top w:val="nil"/>
              <w:left w:val="nil"/>
              <w:bottom w:val="single" w:color="000000" w:sz="8" w:space="0"/>
              <w:right w:val="single" w:color="000000" w:sz="8" w:space="0"/>
            </w:tcBorders>
            <w:noWrap w:val="0"/>
            <w:vAlign w:val="center"/>
          </w:tcPr>
          <w:p w14:paraId="3E6BA05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0051C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4DDDA35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195</w:t>
            </w:r>
          </w:p>
        </w:tc>
        <w:tc>
          <w:tcPr>
            <w:tcW w:w="1541" w:type="dxa"/>
            <w:tcBorders>
              <w:top w:val="nil"/>
              <w:left w:val="nil"/>
              <w:bottom w:val="single" w:color="000000" w:sz="8" w:space="0"/>
              <w:right w:val="single" w:color="000000" w:sz="8" w:space="0"/>
            </w:tcBorders>
            <w:noWrap w:val="0"/>
            <w:vAlign w:val="center"/>
          </w:tcPr>
          <w:p w14:paraId="2E7DC26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2208085MH203</w:t>
            </w:r>
          </w:p>
        </w:tc>
        <w:tc>
          <w:tcPr>
            <w:tcW w:w="4160" w:type="dxa"/>
            <w:tcBorders>
              <w:top w:val="nil"/>
              <w:left w:val="nil"/>
              <w:bottom w:val="single" w:color="000000" w:sz="8" w:space="0"/>
              <w:right w:val="single" w:color="000000" w:sz="8" w:space="0"/>
            </w:tcBorders>
            <w:noWrap w:val="0"/>
            <w:vAlign w:val="center"/>
          </w:tcPr>
          <w:p w14:paraId="3D5FD52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DDB1</w:t>
            </w:r>
            <w:r>
              <w:rPr>
                <w:rFonts w:hint="eastAsia" w:ascii="方正仿宋_GBK" w:hAnsi="方正仿宋_GBK" w:eastAsia="方正仿宋_GBK" w:cs="方正仿宋_GBK"/>
                <w:i w:val="0"/>
                <w:color w:val="000000"/>
                <w:kern w:val="0"/>
                <w:sz w:val="20"/>
                <w:szCs w:val="20"/>
                <w:u w:val="none"/>
                <w:lang w:val="en-US" w:eastAsia="zh-CN" w:bidi="ar"/>
              </w:rPr>
              <w:t>探讨</w:t>
            </w:r>
            <w:r>
              <w:rPr>
                <w:rFonts w:hint="default" w:ascii="Times New Roman" w:hAnsi="Times New Roman" w:eastAsia="方正仿宋_GBK" w:cs="Times New Roman"/>
                <w:i w:val="0"/>
                <w:color w:val="000000"/>
                <w:kern w:val="0"/>
                <w:sz w:val="20"/>
                <w:szCs w:val="20"/>
                <w:u w:val="none"/>
                <w:lang w:val="en-US" w:eastAsia="zh-CN" w:bidi="ar"/>
              </w:rPr>
              <w:t>p38γ</w:t>
            </w:r>
            <w:r>
              <w:rPr>
                <w:rFonts w:hint="eastAsia" w:ascii="方正仿宋_GBK" w:hAnsi="方正仿宋_GBK" w:eastAsia="方正仿宋_GBK" w:cs="方正仿宋_GBK"/>
                <w:i w:val="0"/>
                <w:color w:val="000000"/>
                <w:kern w:val="0"/>
                <w:sz w:val="20"/>
                <w:szCs w:val="20"/>
                <w:u w:val="none"/>
                <w:lang w:val="en-US" w:eastAsia="zh-CN" w:bidi="ar"/>
              </w:rPr>
              <w:t>调控泛素化</w:t>
            </w:r>
            <w:r>
              <w:rPr>
                <w:rFonts w:hint="default" w:ascii="Times New Roman" w:hAnsi="Times New Roman" w:eastAsia="方正仿宋_GBK" w:cs="Times New Roman"/>
                <w:i w:val="0"/>
                <w:color w:val="000000"/>
                <w:kern w:val="0"/>
                <w:sz w:val="20"/>
                <w:szCs w:val="20"/>
                <w:u w:val="none"/>
                <w:lang w:val="en-US" w:eastAsia="zh-CN" w:bidi="ar"/>
              </w:rPr>
              <w:t xml:space="preserve">ChREBP-α </w:t>
            </w:r>
            <w:r>
              <w:rPr>
                <w:rFonts w:hint="eastAsia" w:ascii="方正仿宋_GBK" w:hAnsi="方正仿宋_GBK" w:eastAsia="方正仿宋_GBK" w:cs="方正仿宋_GBK"/>
                <w:i w:val="0"/>
                <w:color w:val="000000"/>
                <w:kern w:val="0"/>
                <w:sz w:val="20"/>
                <w:szCs w:val="20"/>
                <w:u w:val="none"/>
                <w:lang w:val="en-US" w:eastAsia="zh-CN" w:bidi="ar"/>
              </w:rPr>
              <w:t>影响酒精性肝病中脂质稳态的功能和机制研究</w:t>
            </w:r>
          </w:p>
        </w:tc>
        <w:tc>
          <w:tcPr>
            <w:tcW w:w="1171" w:type="dxa"/>
            <w:tcBorders>
              <w:top w:val="nil"/>
              <w:left w:val="nil"/>
              <w:bottom w:val="single" w:color="000000" w:sz="8" w:space="0"/>
              <w:right w:val="single" w:color="000000" w:sz="8" w:space="0"/>
            </w:tcBorders>
            <w:noWrap w:val="0"/>
            <w:vAlign w:val="center"/>
          </w:tcPr>
          <w:p w14:paraId="79CCBF3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徐涛</w:t>
            </w:r>
          </w:p>
        </w:tc>
        <w:tc>
          <w:tcPr>
            <w:tcW w:w="2064" w:type="dxa"/>
            <w:tcBorders>
              <w:top w:val="nil"/>
              <w:left w:val="nil"/>
              <w:bottom w:val="single" w:color="000000" w:sz="8" w:space="0"/>
              <w:right w:val="single" w:color="000000" w:sz="8" w:space="0"/>
            </w:tcBorders>
            <w:noWrap w:val="0"/>
            <w:vAlign w:val="center"/>
          </w:tcPr>
          <w:p w14:paraId="2697D8E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6DD8A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4E77A71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196</w:t>
            </w:r>
          </w:p>
        </w:tc>
        <w:tc>
          <w:tcPr>
            <w:tcW w:w="1541" w:type="dxa"/>
            <w:tcBorders>
              <w:top w:val="nil"/>
              <w:left w:val="nil"/>
              <w:bottom w:val="single" w:color="000000" w:sz="8" w:space="0"/>
              <w:right w:val="single" w:color="000000" w:sz="8" w:space="0"/>
            </w:tcBorders>
            <w:noWrap w:val="0"/>
            <w:vAlign w:val="center"/>
          </w:tcPr>
          <w:p w14:paraId="1FC533D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2208085MH204</w:t>
            </w:r>
          </w:p>
        </w:tc>
        <w:tc>
          <w:tcPr>
            <w:tcW w:w="4160" w:type="dxa"/>
            <w:tcBorders>
              <w:top w:val="nil"/>
              <w:left w:val="nil"/>
              <w:bottom w:val="single" w:color="000000" w:sz="8" w:space="0"/>
              <w:right w:val="single" w:color="000000" w:sz="8" w:space="0"/>
            </w:tcBorders>
            <w:noWrap w:val="0"/>
            <w:vAlign w:val="center"/>
          </w:tcPr>
          <w:p w14:paraId="6A188BA6">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白细胞衍生趋化因子抑制</w:t>
            </w:r>
            <w:r>
              <w:rPr>
                <w:rFonts w:hint="default" w:ascii="Times New Roman" w:hAnsi="Times New Roman" w:eastAsia="方正仿宋_GBK" w:cs="Times New Roman"/>
                <w:i w:val="0"/>
                <w:color w:val="000000"/>
                <w:kern w:val="0"/>
                <w:sz w:val="20"/>
                <w:szCs w:val="20"/>
                <w:u w:val="none"/>
                <w:lang w:val="en-US" w:eastAsia="zh-CN" w:bidi="ar"/>
              </w:rPr>
              <w:t>iNKT</w:t>
            </w:r>
            <w:r>
              <w:rPr>
                <w:rFonts w:hint="eastAsia" w:ascii="方正仿宋_GBK" w:hAnsi="方正仿宋_GBK" w:eastAsia="方正仿宋_GBK" w:cs="方正仿宋_GBK"/>
                <w:i w:val="0"/>
                <w:color w:val="000000"/>
                <w:kern w:val="0"/>
                <w:sz w:val="20"/>
                <w:szCs w:val="20"/>
                <w:u w:val="none"/>
                <w:lang w:val="en-US" w:eastAsia="zh-CN" w:bidi="ar"/>
              </w:rPr>
              <w:t>细胞促进肝细胞再生的机制研究</w:t>
            </w:r>
          </w:p>
        </w:tc>
        <w:tc>
          <w:tcPr>
            <w:tcW w:w="1171" w:type="dxa"/>
            <w:tcBorders>
              <w:top w:val="nil"/>
              <w:left w:val="nil"/>
              <w:bottom w:val="single" w:color="000000" w:sz="8" w:space="0"/>
              <w:right w:val="single" w:color="000000" w:sz="8" w:space="0"/>
            </w:tcBorders>
            <w:noWrap w:val="0"/>
            <w:vAlign w:val="center"/>
          </w:tcPr>
          <w:p w14:paraId="1C2EBC8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郜玉峰</w:t>
            </w:r>
          </w:p>
        </w:tc>
        <w:tc>
          <w:tcPr>
            <w:tcW w:w="2064" w:type="dxa"/>
            <w:tcBorders>
              <w:top w:val="nil"/>
              <w:left w:val="nil"/>
              <w:bottom w:val="single" w:color="000000" w:sz="8" w:space="0"/>
              <w:right w:val="single" w:color="000000" w:sz="8" w:space="0"/>
            </w:tcBorders>
            <w:noWrap w:val="0"/>
            <w:vAlign w:val="center"/>
          </w:tcPr>
          <w:p w14:paraId="003B951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69D41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1FCD747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197</w:t>
            </w:r>
          </w:p>
        </w:tc>
        <w:tc>
          <w:tcPr>
            <w:tcW w:w="1541" w:type="dxa"/>
            <w:tcBorders>
              <w:top w:val="nil"/>
              <w:left w:val="nil"/>
              <w:bottom w:val="single" w:color="000000" w:sz="8" w:space="0"/>
              <w:right w:val="single" w:color="000000" w:sz="8" w:space="0"/>
            </w:tcBorders>
            <w:noWrap w:val="0"/>
            <w:vAlign w:val="center"/>
          </w:tcPr>
          <w:p w14:paraId="53844E0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2208085MH205</w:t>
            </w:r>
          </w:p>
        </w:tc>
        <w:tc>
          <w:tcPr>
            <w:tcW w:w="4160" w:type="dxa"/>
            <w:tcBorders>
              <w:top w:val="nil"/>
              <w:left w:val="nil"/>
              <w:bottom w:val="single" w:color="000000" w:sz="8" w:space="0"/>
              <w:right w:val="single" w:color="000000" w:sz="8" w:space="0"/>
            </w:tcBorders>
            <w:noWrap w:val="0"/>
            <w:vAlign w:val="center"/>
          </w:tcPr>
          <w:p w14:paraId="4F986977">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CYR61 mRNA m6A </w:t>
            </w:r>
            <w:r>
              <w:rPr>
                <w:rFonts w:hint="eastAsia" w:ascii="方正仿宋_GBK" w:hAnsi="方正仿宋_GBK" w:eastAsia="方正仿宋_GBK" w:cs="方正仿宋_GBK"/>
                <w:i w:val="0"/>
                <w:color w:val="000000"/>
                <w:kern w:val="0"/>
                <w:sz w:val="20"/>
                <w:szCs w:val="20"/>
                <w:u w:val="none"/>
                <w:lang w:val="en-US" w:eastAsia="zh-CN" w:bidi="ar"/>
              </w:rPr>
              <w:t>下调所致滋养细胞侵袭受抑在孕期砷暴露诱发胎儿生长受限中的作用</w:t>
            </w:r>
          </w:p>
        </w:tc>
        <w:tc>
          <w:tcPr>
            <w:tcW w:w="1171" w:type="dxa"/>
            <w:tcBorders>
              <w:top w:val="nil"/>
              <w:left w:val="nil"/>
              <w:bottom w:val="single" w:color="000000" w:sz="8" w:space="0"/>
              <w:right w:val="single" w:color="000000" w:sz="8" w:space="0"/>
            </w:tcBorders>
            <w:noWrap w:val="0"/>
            <w:vAlign w:val="center"/>
          </w:tcPr>
          <w:p w14:paraId="69264D7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范懿隽</w:t>
            </w:r>
          </w:p>
        </w:tc>
        <w:tc>
          <w:tcPr>
            <w:tcW w:w="2064" w:type="dxa"/>
            <w:tcBorders>
              <w:top w:val="nil"/>
              <w:left w:val="nil"/>
              <w:bottom w:val="single" w:color="000000" w:sz="8" w:space="0"/>
              <w:right w:val="single" w:color="000000" w:sz="8" w:space="0"/>
            </w:tcBorders>
            <w:noWrap w:val="0"/>
            <w:vAlign w:val="center"/>
          </w:tcPr>
          <w:p w14:paraId="2C728E2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41086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3EDA73D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198</w:t>
            </w:r>
          </w:p>
        </w:tc>
        <w:tc>
          <w:tcPr>
            <w:tcW w:w="1541" w:type="dxa"/>
            <w:tcBorders>
              <w:top w:val="nil"/>
              <w:left w:val="nil"/>
              <w:bottom w:val="single" w:color="000000" w:sz="8" w:space="0"/>
              <w:right w:val="single" w:color="000000" w:sz="8" w:space="0"/>
            </w:tcBorders>
            <w:noWrap w:val="0"/>
            <w:vAlign w:val="center"/>
          </w:tcPr>
          <w:p w14:paraId="790F825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2208085MH207</w:t>
            </w:r>
          </w:p>
        </w:tc>
        <w:tc>
          <w:tcPr>
            <w:tcW w:w="4160" w:type="dxa"/>
            <w:tcBorders>
              <w:top w:val="nil"/>
              <w:left w:val="nil"/>
              <w:bottom w:val="single" w:color="000000" w:sz="8" w:space="0"/>
              <w:right w:val="single" w:color="000000" w:sz="8" w:space="0"/>
            </w:tcBorders>
            <w:noWrap w:val="0"/>
            <w:vAlign w:val="center"/>
          </w:tcPr>
          <w:p w14:paraId="46D8907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腹膜透析环境中</w:t>
            </w:r>
            <w:r>
              <w:rPr>
                <w:rFonts w:hint="default" w:ascii="Times New Roman" w:hAnsi="Times New Roman" w:eastAsia="方正仿宋_GBK" w:cs="Times New Roman"/>
                <w:i w:val="0"/>
                <w:color w:val="000000"/>
                <w:kern w:val="0"/>
                <w:sz w:val="20"/>
                <w:szCs w:val="20"/>
                <w:u w:val="none"/>
                <w:lang w:val="en-US" w:eastAsia="zh-CN" w:bidi="ar"/>
              </w:rPr>
              <w:t>ILC2</w:t>
            </w:r>
            <w:r>
              <w:rPr>
                <w:rFonts w:hint="eastAsia" w:ascii="方正仿宋_GBK" w:hAnsi="方正仿宋_GBK" w:eastAsia="方正仿宋_GBK" w:cs="方正仿宋_GBK"/>
                <w:i w:val="0"/>
                <w:color w:val="000000"/>
                <w:kern w:val="0"/>
                <w:sz w:val="20"/>
                <w:szCs w:val="20"/>
                <w:u w:val="none"/>
                <w:lang w:val="en-US" w:eastAsia="zh-CN" w:bidi="ar"/>
              </w:rPr>
              <w:t>细胞介导的间皮</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间充质转分化的机制研究</w:t>
            </w:r>
          </w:p>
        </w:tc>
        <w:tc>
          <w:tcPr>
            <w:tcW w:w="1171" w:type="dxa"/>
            <w:tcBorders>
              <w:top w:val="nil"/>
              <w:left w:val="nil"/>
              <w:bottom w:val="single" w:color="000000" w:sz="8" w:space="0"/>
              <w:right w:val="single" w:color="000000" w:sz="8" w:space="0"/>
            </w:tcBorders>
            <w:noWrap w:val="0"/>
            <w:vAlign w:val="center"/>
          </w:tcPr>
          <w:p w14:paraId="76C88F2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王瑞峰</w:t>
            </w:r>
          </w:p>
        </w:tc>
        <w:tc>
          <w:tcPr>
            <w:tcW w:w="2064" w:type="dxa"/>
            <w:tcBorders>
              <w:top w:val="nil"/>
              <w:left w:val="nil"/>
              <w:bottom w:val="single" w:color="000000" w:sz="8" w:space="0"/>
              <w:right w:val="single" w:color="000000" w:sz="8" w:space="0"/>
            </w:tcBorders>
            <w:noWrap w:val="0"/>
            <w:vAlign w:val="center"/>
          </w:tcPr>
          <w:p w14:paraId="64646E8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22807E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05" w:type="dxa"/>
            <w:tcBorders>
              <w:top w:val="nil"/>
              <w:left w:val="single" w:color="000000" w:sz="8" w:space="0"/>
              <w:bottom w:val="single" w:color="000000" w:sz="8" w:space="0"/>
              <w:right w:val="single" w:color="000000" w:sz="8" w:space="0"/>
            </w:tcBorders>
            <w:noWrap w:val="0"/>
            <w:vAlign w:val="center"/>
          </w:tcPr>
          <w:p w14:paraId="37ABFFF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199</w:t>
            </w:r>
          </w:p>
        </w:tc>
        <w:tc>
          <w:tcPr>
            <w:tcW w:w="1541" w:type="dxa"/>
            <w:tcBorders>
              <w:top w:val="nil"/>
              <w:left w:val="nil"/>
              <w:bottom w:val="single" w:color="000000" w:sz="8" w:space="0"/>
              <w:right w:val="single" w:color="000000" w:sz="8" w:space="0"/>
            </w:tcBorders>
            <w:noWrap w:val="0"/>
            <w:vAlign w:val="center"/>
          </w:tcPr>
          <w:p w14:paraId="7191B70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2208085MH209</w:t>
            </w:r>
          </w:p>
        </w:tc>
        <w:tc>
          <w:tcPr>
            <w:tcW w:w="4160" w:type="dxa"/>
            <w:tcBorders>
              <w:top w:val="nil"/>
              <w:left w:val="nil"/>
              <w:bottom w:val="single" w:color="000000" w:sz="8" w:space="0"/>
              <w:right w:val="single" w:color="000000" w:sz="8" w:space="0"/>
            </w:tcBorders>
            <w:noWrap w:val="0"/>
            <w:vAlign w:val="center"/>
          </w:tcPr>
          <w:p w14:paraId="086DFCEE">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miR-322/-503</w:t>
            </w:r>
            <w:r>
              <w:rPr>
                <w:rFonts w:hint="eastAsia" w:ascii="方正仿宋_GBK" w:hAnsi="方正仿宋_GBK" w:eastAsia="方正仿宋_GBK" w:cs="方正仿宋_GBK"/>
                <w:i w:val="0"/>
                <w:color w:val="000000"/>
                <w:kern w:val="0"/>
                <w:sz w:val="20"/>
                <w:szCs w:val="20"/>
                <w:u w:val="none"/>
                <w:lang w:val="en-US" w:eastAsia="zh-CN" w:bidi="ar"/>
              </w:rPr>
              <w:t>与</w:t>
            </w:r>
            <w:r>
              <w:rPr>
                <w:rFonts w:hint="default" w:ascii="Times New Roman" w:hAnsi="Times New Roman" w:eastAsia="宋体" w:cs="Times New Roman"/>
                <w:i w:val="0"/>
                <w:color w:val="000000"/>
                <w:kern w:val="0"/>
                <w:sz w:val="20"/>
                <w:szCs w:val="20"/>
                <w:u w:val="none"/>
                <w:lang w:val="en-US" w:eastAsia="zh-CN" w:bidi="ar"/>
              </w:rPr>
              <w:t>CUG</w:t>
            </w:r>
            <w:r>
              <w:rPr>
                <w:rFonts w:hint="eastAsia" w:ascii="方正仿宋_GBK" w:hAnsi="方正仿宋_GBK" w:eastAsia="方正仿宋_GBK" w:cs="方正仿宋_GBK"/>
                <w:i w:val="0"/>
                <w:color w:val="000000"/>
                <w:kern w:val="0"/>
                <w:sz w:val="20"/>
                <w:szCs w:val="20"/>
                <w:u w:val="none"/>
                <w:lang w:val="en-US" w:eastAsia="zh-CN" w:bidi="ar"/>
              </w:rPr>
              <w:t>重复序列互作及其在强直性肌营养不良症</w:t>
            </w:r>
            <w:r>
              <w:rPr>
                <w:rFonts w:hint="default" w:ascii="Times New Roman" w:hAnsi="Times New Roman" w:eastAsia="宋体" w:cs="Times New Roman"/>
                <w:i w:val="0"/>
                <w:color w:val="000000"/>
                <w:kern w:val="0"/>
                <w:sz w:val="20"/>
                <w:szCs w:val="20"/>
                <w:u w:val="none"/>
                <w:lang w:val="en-US" w:eastAsia="zh-CN" w:bidi="ar"/>
              </w:rPr>
              <w:t>I</w:t>
            </w:r>
            <w:r>
              <w:rPr>
                <w:rFonts w:hint="eastAsia" w:ascii="方正仿宋_GBK" w:hAnsi="方正仿宋_GBK" w:eastAsia="方正仿宋_GBK" w:cs="方正仿宋_GBK"/>
                <w:i w:val="0"/>
                <w:color w:val="000000"/>
                <w:kern w:val="0"/>
                <w:sz w:val="20"/>
                <w:szCs w:val="20"/>
                <w:u w:val="none"/>
                <w:lang w:val="en-US" w:eastAsia="zh-CN" w:bidi="ar"/>
              </w:rPr>
              <w:t>型中的调控机制研究</w:t>
            </w:r>
          </w:p>
        </w:tc>
        <w:tc>
          <w:tcPr>
            <w:tcW w:w="1171" w:type="dxa"/>
            <w:tcBorders>
              <w:top w:val="nil"/>
              <w:left w:val="nil"/>
              <w:bottom w:val="single" w:color="000000" w:sz="8" w:space="0"/>
              <w:right w:val="single" w:color="000000" w:sz="8" w:space="0"/>
            </w:tcBorders>
            <w:noWrap w:val="0"/>
            <w:vAlign w:val="center"/>
          </w:tcPr>
          <w:p w14:paraId="69E3C9B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沈小鹏</w:t>
            </w:r>
          </w:p>
        </w:tc>
        <w:tc>
          <w:tcPr>
            <w:tcW w:w="2064" w:type="dxa"/>
            <w:tcBorders>
              <w:top w:val="nil"/>
              <w:left w:val="nil"/>
              <w:bottom w:val="single" w:color="000000" w:sz="8" w:space="0"/>
              <w:right w:val="single" w:color="000000" w:sz="8" w:space="0"/>
            </w:tcBorders>
            <w:noWrap w:val="0"/>
            <w:vAlign w:val="center"/>
          </w:tcPr>
          <w:p w14:paraId="6D67694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安徽师范大学</w:t>
            </w:r>
          </w:p>
        </w:tc>
      </w:tr>
      <w:tr w14:paraId="4A43C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0" w:hRule="atLeast"/>
        </w:trPr>
        <w:tc>
          <w:tcPr>
            <w:tcW w:w="805" w:type="dxa"/>
            <w:tcBorders>
              <w:top w:val="nil"/>
              <w:left w:val="single" w:color="000000" w:sz="8" w:space="0"/>
              <w:bottom w:val="single" w:color="000000" w:sz="8" w:space="0"/>
              <w:right w:val="single" w:color="000000" w:sz="8" w:space="0"/>
            </w:tcBorders>
            <w:noWrap w:val="0"/>
            <w:vAlign w:val="center"/>
          </w:tcPr>
          <w:p w14:paraId="470FDC4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w:t>
            </w:r>
          </w:p>
        </w:tc>
        <w:tc>
          <w:tcPr>
            <w:tcW w:w="1541" w:type="dxa"/>
            <w:tcBorders>
              <w:top w:val="nil"/>
              <w:left w:val="nil"/>
              <w:bottom w:val="single" w:color="000000" w:sz="8" w:space="0"/>
              <w:right w:val="single" w:color="000000" w:sz="8" w:space="0"/>
            </w:tcBorders>
            <w:noWrap w:val="0"/>
            <w:vAlign w:val="center"/>
          </w:tcPr>
          <w:p w14:paraId="45BAB3D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2208085MH210</w:t>
            </w:r>
          </w:p>
        </w:tc>
        <w:tc>
          <w:tcPr>
            <w:tcW w:w="4160" w:type="dxa"/>
            <w:tcBorders>
              <w:top w:val="nil"/>
              <w:left w:val="nil"/>
              <w:bottom w:val="single" w:color="000000" w:sz="8" w:space="0"/>
              <w:right w:val="single" w:color="000000" w:sz="8" w:space="0"/>
            </w:tcBorders>
            <w:noWrap w:val="0"/>
            <w:vAlign w:val="center"/>
          </w:tcPr>
          <w:p w14:paraId="61D1149D">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振荡电场通过</w:t>
            </w:r>
            <w:r>
              <w:rPr>
                <w:rFonts w:hint="default" w:ascii="Times New Roman" w:hAnsi="Times New Roman" w:eastAsia="方正仿宋_GBK" w:cs="Times New Roman"/>
                <w:i w:val="0"/>
                <w:color w:val="000000"/>
                <w:kern w:val="0"/>
                <w:sz w:val="20"/>
                <w:szCs w:val="20"/>
                <w:u w:val="none"/>
                <w:lang w:val="en-US" w:eastAsia="zh-CN" w:bidi="ar"/>
              </w:rPr>
              <w:t>circ003787/YTHDF1/SMURF1/ACTA2</w:t>
            </w:r>
            <w:r>
              <w:rPr>
                <w:rFonts w:hint="eastAsia" w:ascii="方正仿宋_GBK" w:hAnsi="方正仿宋_GBK" w:eastAsia="方正仿宋_GBK" w:cs="方正仿宋_GBK"/>
                <w:i w:val="0"/>
                <w:color w:val="000000"/>
                <w:kern w:val="0"/>
                <w:sz w:val="20"/>
                <w:szCs w:val="20"/>
                <w:u w:val="none"/>
                <w:lang w:val="en-US" w:eastAsia="zh-CN" w:bidi="ar"/>
              </w:rPr>
              <w:t>调控内源性神经干细胞迁移修复脊髓损伤的机制研究</w:t>
            </w:r>
          </w:p>
        </w:tc>
        <w:tc>
          <w:tcPr>
            <w:tcW w:w="1171" w:type="dxa"/>
            <w:tcBorders>
              <w:top w:val="nil"/>
              <w:left w:val="nil"/>
              <w:bottom w:val="single" w:color="000000" w:sz="8" w:space="0"/>
              <w:right w:val="single" w:color="000000" w:sz="8" w:space="0"/>
            </w:tcBorders>
            <w:noWrap w:val="0"/>
            <w:vAlign w:val="center"/>
          </w:tcPr>
          <w:p w14:paraId="02E4AC0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钱军</w:t>
            </w:r>
          </w:p>
        </w:tc>
        <w:tc>
          <w:tcPr>
            <w:tcW w:w="2064" w:type="dxa"/>
            <w:tcBorders>
              <w:top w:val="nil"/>
              <w:left w:val="nil"/>
              <w:bottom w:val="single" w:color="000000" w:sz="8" w:space="0"/>
              <w:right w:val="single" w:color="000000" w:sz="8" w:space="0"/>
            </w:tcBorders>
            <w:noWrap w:val="0"/>
            <w:vAlign w:val="center"/>
          </w:tcPr>
          <w:p w14:paraId="124C839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16B59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2EC8AC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w:t>
            </w:r>
          </w:p>
        </w:tc>
        <w:tc>
          <w:tcPr>
            <w:tcW w:w="1541" w:type="dxa"/>
            <w:tcBorders>
              <w:top w:val="nil"/>
              <w:left w:val="nil"/>
              <w:bottom w:val="single" w:color="000000" w:sz="8" w:space="0"/>
              <w:right w:val="single" w:color="000000" w:sz="8" w:space="0"/>
            </w:tcBorders>
            <w:noWrap w:val="0"/>
            <w:vAlign w:val="center"/>
          </w:tcPr>
          <w:p w14:paraId="7F791ED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2208085MH211</w:t>
            </w:r>
          </w:p>
        </w:tc>
        <w:tc>
          <w:tcPr>
            <w:tcW w:w="4160" w:type="dxa"/>
            <w:tcBorders>
              <w:top w:val="nil"/>
              <w:left w:val="nil"/>
              <w:bottom w:val="single" w:color="000000" w:sz="8" w:space="0"/>
              <w:right w:val="single" w:color="000000" w:sz="8" w:space="0"/>
            </w:tcBorders>
            <w:noWrap w:val="0"/>
            <w:vAlign w:val="center"/>
          </w:tcPr>
          <w:p w14:paraId="45F63CFC">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多模态力学刺激下组织工程化纤维环的构建及纤维环修复的实验研究</w:t>
            </w:r>
          </w:p>
        </w:tc>
        <w:tc>
          <w:tcPr>
            <w:tcW w:w="1171" w:type="dxa"/>
            <w:tcBorders>
              <w:top w:val="nil"/>
              <w:left w:val="nil"/>
              <w:bottom w:val="single" w:color="000000" w:sz="8" w:space="0"/>
              <w:right w:val="single" w:color="000000" w:sz="8" w:space="0"/>
            </w:tcBorders>
            <w:noWrap w:val="0"/>
            <w:vAlign w:val="center"/>
          </w:tcPr>
          <w:p w14:paraId="2F5852B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刘晨</w:t>
            </w:r>
          </w:p>
        </w:tc>
        <w:tc>
          <w:tcPr>
            <w:tcW w:w="2064" w:type="dxa"/>
            <w:tcBorders>
              <w:top w:val="nil"/>
              <w:left w:val="nil"/>
              <w:bottom w:val="single" w:color="000000" w:sz="8" w:space="0"/>
              <w:right w:val="single" w:color="000000" w:sz="8" w:space="0"/>
            </w:tcBorders>
            <w:noWrap w:val="0"/>
            <w:vAlign w:val="center"/>
          </w:tcPr>
          <w:p w14:paraId="312B5FF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皖南医学院</w:t>
            </w:r>
          </w:p>
        </w:tc>
      </w:tr>
      <w:tr w14:paraId="6E998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B1FFB5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202</w:t>
            </w:r>
          </w:p>
        </w:tc>
        <w:tc>
          <w:tcPr>
            <w:tcW w:w="1541" w:type="dxa"/>
            <w:tcBorders>
              <w:top w:val="nil"/>
              <w:left w:val="nil"/>
              <w:bottom w:val="single" w:color="000000" w:sz="8" w:space="0"/>
              <w:right w:val="single" w:color="000000" w:sz="8" w:space="0"/>
            </w:tcBorders>
            <w:noWrap w:val="0"/>
            <w:vAlign w:val="center"/>
          </w:tcPr>
          <w:p w14:paraId="0CAD7A0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2208085MH213</w:t>
            </w:r>
          </w:p>
        </w:tc>
        <w:tc>
          <w:tcPr>
            <w:tcW w:w="4160" w:type="dxa"/>
            <w:tcBorders>
              <w:top w:val="nil"/>
              <w:left w:val="nil"/>
              <w:bottom w:val="single" w:color="000000" w:sz="8" w:space="0"/>
              <w:right w:val="single" w:color="000000" w:sz="8" w:space="0"/>
            </w:tcBorders>
            <w:noWrap w:val="0"/>
            <w:vAlign w:val="center"/>
          </w:tcPr>
          <w:p w14:paraId="052BFDE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葡萄糖响应型光热特异性激活仿生纳米诊疗系统用于抗生物膜作用机制的研究</w:t>
            </w:r>
          </w:p>
        </w:tc>
        <w:tc>
          <w:tcPr>
            <w:tcW w:w="1171" w:type="dxa"/>
            <w:tcBorders>
              <w:top w:val="nil"/>
              <w:left w:val="nil"/>
              <w:bottom w:val="single" w:color="000000" w:sz="8" w:space="0"/>
              <w:right w:val="single" w:color="000000" w:sz="8" w:space="0"/>
            </w:tcBorders>
            <w:noWrap w:val="0"/>
            <w:vAlign w:val="center"/>
          </w:tcPr>
          <w:p w14:paraId="713CFA4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戴勇</w:t>
            </w:r>
          </w:p>
        </w:tc>
        <w:tc>
          <w:tcPr>
            <w:tcW w:w="2064" w:type="dxa"/>
            <w:tcBorders>
              <w:top w:val="nil"/>
              <w:left w:val="nil"/>
              <w:bottom w:val="single" w:color="000000" w:sz="8" w:space="0"/>
              <w:right w:val="single" w:color="000000" w:sz="8" w:space="0"/>
            </w:tcBorders>
            <w:noWrap w:val="0"/>
            <w:vAlign w:val="center"/>
          </w:tcPr>
          <w:p w14:paraId="0AA057F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621A6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05" w:type="dxa"/>
            <w:tcBorders>
              <w:top w:val="nil"/>
              <w:left w:val="single" w:color="000000" w:sz="8" w:space="0"/>
              <w:bottom w:val="single" w:color="000000" w:sz="8" w:space="0"/>
              <w:right w:val="single" w:color="000000" w:sz="8" w:space="0"/>
            </w:tcBorders>
            <w:noWrap w:val="0"/>
            <w:vAlign w:val="center"/>
          </w:tcPr>
          <w:p w14:paraId="4E61776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203</w:t>
            </w:r>
          </w:p>
        </w:tc>
        <w:tc>
          <w:tcPr>
            <w:tcW w:w="1541" w:type="dxa"/>
            <w:tcBorders>
              <w:top w:val="nil"/>
              <w:left w:val="nil"/>
              <w:bottom w:val="single" w:color="000000" w:sz="8" w:space="0"/>
              <w:right w:val="single" w:color="000000" w:sz="8" w:space="0"/>
            </w:tcBorders>
            <w:noWrap w:val="0"/>
            <w:vAlign w:val="center"/>
          </w:tcPr>
          <w:p w14:paraId="0459250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2208085MH214</w:t>
            </w:r>
          </w:p>
        </w:tc>
        <w:tc>
          <w:tcPr>
            <w:tcW w:w="4160" w:type="dxa"/>
            <w:tcBorders>
              <w:top w:val="nil"/>
              <w:left w:val="nil"/>
              <w:bottom w:val="single" w:color="000000" w:sz="8" w:space="0"/>
              <w:right w:val="single" w:color="000000" w:sz="8" w:space="0"/>
            </w:tcBorders>
            <w:noWrap w:val="0"/>
            <w:vAlign w:val="center"/>
          </w:tcPr>
          <w:p w14:paraId="5917A464">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长链非编码</w:t>
            </w:r>
            <w:r>
              <w:rPr>
                <w:rFonts w:hint="default" w:ascii="Times New Roman" w:hAnsi="Times New Roman" w:eastAsia="方正仿宋_GBK" w:cs="Times New Roman"/>
                <w:i w:val="0"/>
                <w:color w:val="000000"/>
                <w:kern w:val="0"/>
                <w:sz w:val="20"/>
                <w:szCs w:val="20"/>
                <w:u w:val="none"/>
                <w:lang w:val="en-US" w:eastAsia="zh-CN" w:bidi="ar"/>
              </w:rPr>
              <w:t>RNAlinc00968</w:t>
            </w:r>
            <w:r>
              <w:rPr>
                <w:rFonts w:hint="eastAsia" w:ascii="方正仿宋_GBK" w:hAnsi="方正仿宋_GBK" w:eastAsia="方正仿宋_GBK" w:cs="方正仿宋_GBK"/>
                <w:i w:val="0"/>
                <w:color w:val="000000"/>
                <w:kern w:val="0"/>
                <w:sz w:val="20"/>
                <w:szCs w:val="20"/>
                <w:u w:val="none"/>
                <w:lang w:val="en-US" w:eastAsia="zh-CN" w:bidi="ar"/>
              </w:rPr>
              <w:t>通过</w:t>
            </w:r>
            <w:r>
              <w:rPr>
                <w:rFonts w:hint="default" w:ascii="Times New Roman" w:hAnsi="Times New Roman" w:eastAsia="方正仿宋_GBK" w:cs="Times New Roman"/>
                <w:i w:val="0"/>
                <w:color w:val="000000"/>
                <w:kern w:val="0"/>
                <w:sz w:val="20"/>
                <w:szCs w:val="20"/>
                <w:u w:val="none"/>
                <w:lang w:val="en-US" w:eastAsia="zh-CN" w:bidi="ar"/>
              </w:rPr>
              <w:t>PTBP1</w:t>
            </w:r>
            <w:r>
              <w:rPr>
                <w:rFonts w:hint="eastAsia" w:ascii="方正仿宋_GBK" w:hAnsi="方正仿宋_GBK" w:eastAsia="方正仿宋_GBK" w:cs="方正仿宋_GBK"/>
                <w:i w:val="0"/>
                <w:color w:val="000000"/>
                <w:kern w:val="0"/>
                <w:sz w:val="20"/>
                <w:szCs w:val="20"/>
                <w:u w:val="none"/>
                <w:lang w:val="en-US" w:eastAsia="zh-CN" w:bidi="ar"/>
              </w:rPr>
              <w:t>调控</w:t>
            </w:r>
            <w:r>
              <w:rPr>
                <w:rFonts w:hint="default" w:ascii="Times New Roman" w:hAnsi="Times New Roman" w:eastAsia="方正仿宋_GBK" w:cs="Times New Roman"/>
                <w:i w:val="0"/>
                <w:color w:val="000000"/>
                <w:kern w:val="0"/>
                <w:sz w:val="20"/>
                <w:szCs w:val="20"/>
                <w:u w:val="none"/>
                <w:lang w:val="en-US" w:eastAsia="zh-CN" w:bidi="ar"/>
              </w:rPr>
              <w:t>p66shc</w:t>
            </w:r>
            <w:r>
              <w:rPr>
                <w:rFonts w:hint="eastAsia" w:ascii="方正仿宋_GBK" w:hAnsi="方正仿宋_GBK" w:eastAsia="方正仿宋_GBK" w:cs="方正仿宋_GBK"/>
                <w:i w:val="0"/>
                <w:color w:val="000000"/>
                <w:kern w:val="0"/>
                <w:sz w:val="20"/>
                <w:szCs w:val="20"/>
                <w:u w:val="none"/>
                <w:lang w:val="en-US" w:eastAsia="zh-CN" w:bidi="ar"/>
              </w:rPr>
              <w:t>在骨关节炎发展中的机制研究</w:t>
            </w:r>
          </w:p>
        </w:tc>
        <w:tc>
          <w:tcPr>
            <w:tcW w:w="1171" w:type="dxa"/>
            <w:tcBorders>
              <w:top w:val="nil"/>
              <w:left w:val="nil"/>
              <w:bottom w:val="single" w:color="000000" w:sz="8" w:space="0"/>
              <w:right w:val="single" w:color="000000" w:sz="8" w:space="0"/>
            </w:tcBorders>
            <w:noWrap w:val="0"/>
            <w:vAlign w:val="center"/>
          </w:tcPr>
          <w:p w14:paraId="7776909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程文丹</w:t>
            </w:r>
          </w:p>
        </w:tc>
        <w:tc>
          <w:tcPr>
            <w:tcW w:w="2064" w:type="dxa"/>
            <w:tcBorders>
              <w:top w:val="nil"/>
              <w:left w:val="nil"/>
              <w:bottom w:val="single" w:color="000000" w:sz="8" w:space="0"/>
              <w:right w:val="single" w:color="000000" w:sz="8" w:space="0"/>
            </w:tcBorders>
            <w:noWrap w:val="0"/>
            <w:vAlign w:val="center"/>
          </w:tcPr>
          <w:p w14:paraId="17F0D7D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6C1D5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3C68A4B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204</w:t>
            </w:r>
          </w:p>
        </w:tc>
        <w:tc>
          <w:tcPr>
            <w:tcW w:w="1541" w:type="dxa"/>
            <w:tcBorders>
              <w:top w:val="nil"/>
              <w:left w:val="nil"/>
              <w:bottom w:val="single" w:color="000000" w:sz="8" w:space="0"/>
              <w:right w:val="single" w:color="000000" w:sz="8" w:space="0"/>
            </w:tcBorders>
            <w:noWrap w:val="0"/>
            <w:vAlign w:val="center"/>
          </w:tcPr>
          <w:p w14:paraId="3A60471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2208085MH215</w:t>
            </w:r>
          </w:p>
        </w:tc>
        <w:tc>
          <w:tcPr>
            <w:tcW w:w="4160" w:type="dxa"/>
            <w:tcBorders>
              <w:top w:val="nil"/>
              <w:left w:val="nil"/>
              <w:bottom w:val="single" w:color="000000" w:sz="8" w:space="0"/>
              <w:right w:val="single" w:color="000000" w:sz="8" w:space="0"/>
            </w:tcBorders>
            <w:noWrap w:val="0"/>
            <w:vAlign w:val="center"/>
          </w:tcPr>
          <w:p w14:paraId="194BA196">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Prdx6</w:t>
            </w:r>
            <w:r>
              <w:rPr>
                <w:rFonts w:hint="eastAsia" w:ascii="方正仿宋_GBK" w:hAnsi="方正仿宋_GBK" w:eastAsia="方正仿宋_GBK" w:cs="方正仿宋_GBK"/>
                <w:i w:val="0"/>
                <w:color w:val="000000"/>
                <w:kern w:val="0"/>
                <w:sz w:val="20"/>
                <w:szCs w:val="20"/>
                <w:u w:val="none"/>
                <w:lang w:val="en-US" w:eastAsia="zh-CN" w:bidi="ar"/>
              </w:rPr>
              <w:t>调控</w:t>
            </w:r>
            <w:r>
              <w:rPr>
                <w:rFonts w:hint="default" w:ascii="Times New Roman" w:hAnsi="Times New Roman" w:eastAsia="宋体" w:cs="Times New Roman"/>
                <w:i w:val="0"/>
                <w:color w:val="000000"/>
                <w:kern w:val="0"/>
                <w:sz w:val="20"/>
                <w:szCs w:val="20"/>
                <w:u w:val="none"/>
                <w:lang w:val="en-US" w:eastAsia="zh-CN" w:bidi="ar"/>
              </w:rPr>
              <w:t>ROS-TXNIP-ASK1</w:t>
            </w:r>
            <w:r>
              <w:rPr>
                <w:rFonts w:hint="eastAsia" w:ascii="方正仿宋_GBK" w:hAnsi="方正仿宋_GBK" w:eastAsia="方正仿宋_GBK" w:cs="方正仿宋_GBK"/>
                <w:i w:val="0"/>
                <w:color w:val="000000"/>
                <w:kern w:val="0"/>
                <w:sz w:val="20"/>
                <w:szCs w:val="20"/>
                <w:u w:val="none"/>
                <w:lang w:val="en-US" w:eastAsia="zh-CN" w:bidi="ar"/>
              </w:rPr>
              <w:t>信号轴在姜黄素抑制骨关节炎软骨细胞铁死亡中的作用及机制</w:t>
            </w:r>
          </w:p>
        </w:tc>
        <w:tc>
          <w:tcPr>
            <w:tcW w:w="1171" w:type="dxa"/>
            <w:tcBorders>
              <w:top w:val="nil"/>
              <w:left w:val="nil"/>
              <w:bottom w:val="single" w:color="000000" w:sz="8" w:space="0"/>
              <w:right w:val="single" w:color="000000" w:sz="8" w:space="0"/>
            </w:tcBorders>
            <w:noWrap w:val="0"/>
            <w:vAlign w:val="center"/>
          </w:tcPr>
          <w:p w14:paraId="7E6DFBC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鲁超</w:t>
            </w:r>
          </w:p>
        </w:tc>
        <w:tc>
          <w:tcPr>
            <w:tcW w:w="2064" w:type="dxa"/>
            <w:tcBorders>
              <w:top w:val="nil"/>
              <w:left w:val="nil"/>
              <w:bottom w:val="single" w:color="000000" w:sz="8" w:space="0"/>
              <w:right w:val="single" w:color="000000" w:sz="8" w:space="0"/>
            </w:tcBorders>
            <w:noWrap w:val="0"/>
            <w:vAlign w:val="center"/>
          </w:tcPr>
          <w:p w14:paraId="193ED03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安徽理工大学</w:t>
            </w:r>
          </w:p>
        </w:tc>
      </w:tr>
      <w:tr w14:paraId="7B45F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05" w:type="dxa"/>
            <w:tcBorders>
              <w:top w:val="nil"/>
              <w:left w:val="single" w:color="000000" w:sz="8" w:space="0"/>
              <w:bottom w:val="single" w:color="000000" w:sz="8" w:space="0"/>
              <w:right w:val="single" w:color="000000" w:sz="8" w:space="0"/>
            </w:tcBorders>
            <w:noWrap w:val="0"/>
            <w:vAlign w:val="center"/>
          </w:tcPr>
          <w:p w14:paraId="15D04B5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205</w:t>
            </w:r>
          </w:p>
        </w:tc>
        <w:tc>
          <w:tcPr>
            <w:tcW w:w="1541" w:type="dxa"/>
            <w:tcBorders>
              <w:top w:val="nil"/>
              <w:left w:val="nil"/>
              <w:bottom w:val="single" w:color="000000" w:sz="8" w:space="0"/>
              <w:right w:val="single" w:color="000000" w:sz="8" w:space="0"/>
            </w:tcBorders>
            <w:noWrap w:val="0"/>
            <w:vAlign w:val="center"/>
          </w:tcPr>
          <w:p w14:paraId="613F4A0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2208085MH216</w:t>
            </w:r>
          </w:p>
        </w:tc>
        <w:tc>
          <w:tcPr>
            <w:tcW w:w="4160" w:type="dxa"/>
            <w:tcBorders>
              <w:top w:val="nil"/>
              <w:left w:val="nil"/>
              <w:bottom w:val="single" w:color="000000" w:sz="8" w:space="0"/>
              <w:right w:val="single" w:color="000000" w:sz="8" w:space="0"/>
            </w:tcBorders>
            <w:noWrap w:val="0"/>
            <w:vAlign w:val="center"/>
          </w:tcPr>
          <w:p w14:paraId="7D946EF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3D</w:t>
            </w:r>
            <w:r>
              <w:rPr>
                <w:rFonts w:hint="eastAsia" w:ascii="方正仿宋_GBK" w:hAnsi="方正仿宋_GBK" w:eastAsia="方正仿宋_GBK" w:cs="方正仿宋_GBK"/>
                <w:i w:val="0"/>
                <w:color w:val="000000"/>
                <w:kern w:val="0"/>
                <w:sz w:val="20"/>
                <w:szCs w:val="20"/>
                <w:u w:val="none"/>
                <w:lang w:val="en-US" w:eastAsia="zh-CN" w:bidi="ar"/>
              </w:rPr>
              <w:t>胰岛类器官模型探讨</w:t>
            </w:r>
            <w:r>
              <w:rPr>
                <w:rFonts w:hint="default" w:ascii="Times New Roman" w:hAnsi="Times New Roman" w:eastAsia="方正仿宋_GBK" w:cs="Times New Roman"/>
                <w:i w:val="0"/>
                <w:color w:val="000000"/>
                <w:kern w:val="0"/>
                <w:sz w:val="20"/>
                <w:szCs w:val="20"/>
                <w:u w:val="none"/>
                <w:lang w:val="en-US" w:eastAsia="zh-CN" w:bidi="ar"/>
              </w:rPr>
              <w:t>LncRNA SNHG16/miR-193a-5p/TLR3 /NF-κB</w:t>
            </w:r>
            <w:r>
              <w:rPr>
                <w:rFonts w:hint="eastAsia" w:ascii="方正仿宋_GBK" w:hAnsi="方正仿宋_GBK" w:eastAsia="方正仿宋_GBK" w:cs="方正仿宋_GBK"/>
                <w:i w:val="0"/>
                <w:color w:val="000000"/>
                <w:kern w:val="0"/>
                <w:sz w:val="20"/>
                <w:szCs w:val="20"/>
                <w:u w:val="none"/>
                <w:lang w:val="en-US" w:eastAsia="zh-CN" w:bidi="ar"/>
              </w:rPr>
              <w:t>调控轴介导京尼平苷抗糖尿病炎症损伤的机制研究</w:t>
            </w:r>
          </w:p>
        </w:tc>
        <w:tc>
          <w:tcPr>
            <w:tcW w:w="1171" w:type="dxa"/>
            <w:tcBorders>
              <w:top w:val="nil"/>
              <w:left w:val="nil"/>
              <w:bottom w:val="single" w:color="000000" w:sz="8" w:space="0"/>
              <w:right w:val="single" w:color="000000" w:sz="8" w:space="0"/>
            </w:tcBorders>
            <w:noWrap w:val="0"/>
            <w:vAlign w:val="center"/>
          </w:tcPr>
          <w:p w14:paraId="1FB8636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胡小磊</w:t>
            </w:r>
          </w:p>
        </w:tc>
        <w:tc>
          <w:tcPr>
            <w:tcW w:w="2064" w:type="dxa"/>
            <w:tcBorders>
              <w:top w:val="nil"/>
              <w:left w:val="nil"/>
              <w:bottom w:val="single" w:color="000000" w:sz="8" w:space="0"/>
              <w:right w:val="single" w:color="000000" w:sz="8" w:space="0"/>
            </w:tcBorders>
            <w:noWrap w:val="0"/>
            <w:vAlign w:val="center"/>
          </w:tcPr>
          <w:p w14:paraId="0425A11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蚌埠医学院</w:t>
            </w:r>
          </w:p>
        </w:tc>
      </w:tr>
      <w:tr w14:paraId="38944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77F3A92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206</w:t>
            </w:r>
          </w:p>
        </w:tc>
        <w:tc>
          <w:tcPr>
            <w:tcW w:w="1541" w:type="dxa"/>
            <w:tcBorders>
              <w:top w:val="nil"/>
              <w:left w:val="nil"/>
              <w:bottom w:val="single" w:color="000000" w:sz="8" w:space="0"/>
              <w:right w:val="single" w:color="000000" w:sz="8" w:space="0"/>
            </w:tcBorders>
            <w:noWrap w:val="0"/>
            <w:vAlign w:val="center"/>
          </w:tcPr>
          <w:p w14:paraId="6B6D364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2208085MH217</w:t>
            </w:r>
          </w:p>
        </w:tc>
        <w:tc>
          <w:tcPr>
            <w:tcW w:w="4160" w:type="dxa"/>
            <w:tcBorders>
              <w:top w:val="nil"/>
              <w:left w:val="nil"/>
              <w:bottom w:val="single" w:color="000000" w:sz="8" w:space="0"/>
              <w:right w:val="single" w:color="000000" w:sz="8" w:space="0"/>
            </w:tcBorders>
            <w:noWrap w:val="0"/>
            <w:vAlign w:val="center"/>
          </w:tcPr>
          <w:p w14:paraId="414233A2">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SENEX</w:t>
            </w:r>
            <w:r>
              <w:rPr>
                <w:rFonts w:hint="eastAsia" w:ascii="方正仿宋_GBK" w:hAnsi="方正仿宋_GBK" w:eastAsia="方正仿宋_GBK" w:cs="方正仿宋_GBK"/>
                <w:i w:val="0"/>
                <w:color w:val="000000"/>
                <w:kern w:val="0"/>
                <w:sz w:val="20"/>
                <w:szCs w:val="20"/>
                <w:u w:val="none"/>
                <w:lang w:val="en-US" w:eastAsia="zh-CN" w:bidi="ar"/>
              </w:rPr>
              <w:t>基因通过应激性早衰途径介导急性髓系白血病耐药及其作用机制研究</w:t>
            </w:r>
          </w:p>
        </w:tc>
        <w:tc>
          <w:tcPr>
            <w:tcW w:w="1171" w:type="dxa"/>
            <w:tcBorders>
              <w:top w:val="nil"/>
              <w:left w:val="nil"/>
              <w:bottom w:val="single" w:color="000000" w:sz="8" w:space="0"/>
              <w:right w:val="single" w:color="000000" w:sz="8" w:space="0"/>
            </w:tcBorders>
            <w:noWrap w:val="0"/>
            <w:vAlign w:val="center"/>
          </w:tcPr>
          <w:p w14:paraId="57254F7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陶千山</w:t>
            </w:r>
          </w:p>
        </w:tc>
        <w:tc>
          <w:tcPr>
            <w:tcW w:w="2064" w:type="dxa"/>
            <w:tcBorders>
              <w:top w:val="nil"/>
              <w:left w:val="nil"/>
              <w:bottom w:val="single" w:color="000000" w:sz="8" w:space="0"/>
              <w:right w:val="single" w:color="000000" w:sz="8" w:space="0"/>
            </w:tcBorders>
            <w:noWrap w:val="0"/>
            <w:vAlign w:val="center"/>
          </w:tcPr>
          <w:p w14:paraId="4FC1DA5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1A756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489DC71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207</w:t>
            </w:r>
          </w:p>
        </w:tc>
        <w:tc>
          <w:tcPr>
            <w:tcW w:w="1541" w:type="dxa"/>
            <w:tcBorders>
              <w:top w:val="nil"/>
              <w:left w:val="nil"/>
              <w:bottom w:val="single" w:color="000000" w:sz="8" w:space="0"/>
              <w:right w:val="single" w:color="000000" w:sz="8" w:space="0"/>
            </w:tcBorders>
            <w:noWrap w:val="0"/>
            <w:vAlign w:val="center"/>
          </w:tcPr>
          <w:p w14:paraId="72B8E93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2208085MH218</w:t>
            </w:r>
          </w:p>
        </w:tc>
        <w:tc>
          <w:tcPr>
            <w:tcW w:w="4160" w:type="dxa"/>
            <w:tcBorders>
              <w:top w:val="nil"/>
              <w:left w:val="nil"/>
              <w:bottom w:val="single" w:color="000000" w:sz="8" w:space="0"/>
              <w:right w:val="single" w:color="000000" w:sz="8" w:space="0"/>
            </w:tcBorders>
            <w:noWrap w:val="0"/>
            <w:vAlign w:val="center"/>
          </w:tcPr>
          <w:p w14:paraId="182DC51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化学遗传靶向操纵脊髓星形胶质细胞影响心肌缺血后损伤及调控</w:t>
            </w:r>
            <w:r>
              <w:rPr>
                <w:rFonts w:hint="default" w:ascii="Times New Roman" w:hAnsi="Times New Roman" w:eastAsia="方正仿宋_GBK" w:cs="Times New Roman"/>
                <w:i w:val="0"/>
                <w:color w:val="000000"/>
                <w:kern w:val="0"/>
                <w:sz w:val="20"/>
                <w:szCs w:val="20"/>
                <w:u w:val="none"/>
                <w:lang w:val="en-US" w:eastAsia="zh-CN" w:bidi="ar"/>
              </w:rPr>
              <w:t>NGF/TRPV1</w:t>
            </w:r>
            <w:r>
              <w:rPr>
                <w:rFonts w:hint="eastAsia" w:ascii="方正仿宋_GBK" w:hAnsi="方正仿宋_GBK" w:eastAsia="方正仿宋_GBK" w:cs="方正仿宋_GBK"/>
                <w:i w:val="0"/>
                <w:color w:val="000000"/>
                <w:kern w:val="0"/>
                <w:sz w:val="20"/>
                <w:szCs w:val="20"/>
                <w:u w:val="none"/>
                <w:lang w:val="en-US" w:eastAsia="zh-CN" w:bidi="ar"/>
              </w:rPr>
              <w:t>伤害感受信号的机制</w:t>
            </w:r>
          </w:p>
        </w:tc>
        <w:tc>
          <w:tcPr>
            <w:tcW w:w="1171" w:type="dxa"/>
            <w:tcBorders>
              <w:top w:val="nil"/>
              <w:left w:val="nil"/>
              <w:bottom w:val="single" w:color="000000" w:sz="8" w:space="0"/>
              <w:right w:val="single" w:color="000000" w:sz="8" w:space="0"/>
            </w:tcBorders>
            <w:noWrap w:val="0"/>
            <w:vAlign w:val="center"/>
          </w:tcPr>
          <w:p w14:paraId="54334D1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何淑芳</w:t>
            </w:r>
          </w:p>
        </w:tc>
        <w:tc>
          <w:tcPr>
            <w:tcW w:w="2064" w:type="dxa"/>
            <w:tcBorders>
              <w:top w:val="nil"/>
              <w:left w:val="nil"/>
              <w:bottom w:val="single" w:color="000000" w:sz="8" w:space="0"/>
              <w:right w:val="single" w:color="000000" w:sz="8" w:space="0"/>
            </w:tcBorders>
            <w:noWrap w:val="0"/>
            <w:vAlign w:val="center"/>
          </w:tcPr>
          <w:p w14:paraId="66EF5C4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4FDBB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05" w:type="dxa"/>
            <w:tcBorders>
              <w:top w:val="nil"/>
              <w:left w:val="single" w:color="000000" w:sz="8" w:space="0"/>
              <w:bottom w:val="single" w:color="000000" w:sz="8" w:space="0"/>
              <w:right w:val="single" w:color="000000" w:sz="8" w:space="0"/>
            </w:tcBorders>
            <w:noWrap w:val="0"/>
            <w:vAlign w:val="center"/>
          </w:tcPr>
          <w:p w14:paraId="4DEDD50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208</w:t>
            </w:r>
          </w:p>
        </w:tc>
        <w:tc>
          <w:tcPr>
            <w:tcW w:w="1541" w:type="dxa"/>
            <w:tcBorders>
              <w:top w:val="nil"/>
              <w:left w:val="nil"/>
              <w:bottom w:val="single" w:color="000000" w:sz="8" w:space="0"/>
              <w:right w:val="single" w:color="000000" w:sz="8" w:space="0"/>
            </w:tcBorders>
            <w:noWrap w:val="0"/>
            <w:vAlign w:val="center"/>
          </w:tcPr>
          <w:p w14:paraId="3F409CA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2208085MH219</w:t>
            </w:r>
          </w:p>
        </w:tc>
        <w:tc>
          <w:tcPr>
            <w:tcW w:w="4160" w:type="dxa"/>
            <w:tcBorders>
              <w:top w:val="nil"/>
              <w:left w:val="nil"/>
              <w:bottom w:val="single" w:color="000000" w:sz="8" w:space="0"/>
              <w:right w:val="single" w:color="000000" w:sz="8" w:space="0"/>
            </w:tcBorders>
            <w:noWrap w:val="0"/>
            <w:vAlign w:val="center"/>
          </w:tcPr>
          <w:p w14:paraId="53EE6B5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PLC-CaN-NFAT1</w:t>
            </w:r>
            <w:r>
              <w:rPr>
                <w:rFonts w:hint="eastAsia" w:ascii="方正仿宋_GBK" w:hAnsi="方正仿宋_GBK" w:eastAsia="方正仿宋_GBK" w:cs="方正仿宋_GBK"/>
                <w:i w:val="0"/>
                <w:color w:val="000000"/>
                <w:kern w:val="0"/>
                <w:sz w:val="20"/>
                <w:szCs w:val="20"/>
                <w:u w:val="none"/>
                <w:lang w:val="en-US" w:eastAsia="zh-CN" w:bidi="ar"/>
              </w:rPr>
              <w:t>信号通路研究人参皂苷</w:t>
            </w:r>
            <w:r>
              <w:rPr>
                <w:rFonts w:hint="default" w:ascii="Times New Roman" w:hAnsi="Times New Roman" w:eastAsia="方正仿宋_GBK" w:cs="Times New Roman"/>
                <w:i w:val="0"/>
                <w:color w:val="000000"/>
                <w:kern w:val="0"/>
                <w:sz w:val="20"/>
                <w:szCs w:val="20"/>
                <w:u w:val="none"/>
                <w:lang w:val="en-US" w:eastAsia="zh-CN" w:bidi="ar"/>
              </w:rPr>
              <w:t>Rg1</w:t>
            </w:r>
            <w:r>
              <w:rPr>
                <w:rFonts w:hint="eastAsia" w:ascii="方正仿宋_GBK" w:hAnsi="方正仿宋_GBK" w:eastAsia="方正仿宋_GBK" w:cs="方正仿宋_GBK"/>
                <w:i w:val="0"/>
                <w:color w:val="000000"/>
                <w:kern w:val="0"/>
                <w:sz w:val="20"/>
                <w:szCs w:val="20"/>
                <w:u w:val="none"/>
                <w:lang w:val="en-US" w:eastAsia="zh-CN" w:bidi="ar"/>
              </w:rPr>
              <w:t>抑制神经元</w:t>
            </w:r>
            <w:r>
              <w:rPr>
                <w:rFonts w:hint="default" w:ascii="Times New Roman" w:hAnsi="Times New Roman" w:eastAsia="方正仿宋_GBK" w:cs="Times New Roman"/>
                <w:i w:val="0"/>
                <w:color w:val="000000"/>
                <w:kern w:val="0"/>
                <w:sz w:val="20"/>
                <w:szCs w:val="20"/>
                <w:u w:val="none"/>
                <w:lang w:val="en-US" w:eastAsia="zh-CN" w:bidi="ar"/>
              </w:rPr>
              <w:t>Aβ</w:t>
            </w:r>
            <w:r>
              <w:rPr>
                <w:rFonts w:hint="eastAsia" w:ascii="方正仿宋_GBK" w:hAnsi="方正仿宋_GBK" w:eastAsia="方正仿宋_GBK" w:cs="方正仿宋_GBK"/>
                <w:i w:val="0"/>
                <w:color w:val="000000"/>
                <w:kern w:val="0"/>
                <w:sz w:val="20"/>
                <w:szCs w:val="20"/>
                <w:u w:val="none"/>
                <w:lang w:val="en-US" w:eastAsia="zh-CN" w:bidi="ar"/>
              </w:rPr>
              <w:t>生成的作用及机制</w:t>
            </w:r>
          </w:p>
        </w:tc>
        <w:tc>
          <w:tcPr>
            <w:tcW w:w="1171" w:type="dxa"/>
            <w:tcBorders>
              <w:top w:val="nil"/>
              <w:left w:val="nil"/>
              <w:bottom w:val="single" w:color="000000" w:sz="8" w:space="0"/>
              <w:right w:val="single" w:color="000000" w:sz="8" w:space="0"/>
            </w:tcBorders>
            <w:noWrap w:val="0"/>
            <w:vAlign w:val="center"/>
          </w:tcPr>
          <w:p w14:paraId="77E0F95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李维祖</w:t>
            </w:r>
          </w:p>
        </w:tc>
        <w:tc>
          <w:tcPr>
            <w:tcW w:w="2064" w:type="dxa"/>
            <w:tcBorders>
              <w:top w:val="nil"/>
              <w:left w:val="nil"/>
              <w:bottom w:val="single" w:color="000000" w:sz="8" w:space="0"/>
              <w:right w:val="single" w:color="000000" w:sz="8" w:space="0"/>
            </w:tcBorders>
            <w:noWrap w:val="0"/>
            <w:vAlign w:val="center"/>
          </w:tcPr>
          <w:p w14:paraId="52DDF57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4C562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05" w:type="dxa"/>
            <w:tcBorders>
              <w:top w:val="nil"/>
              <w:left w:val="single" w:color="000000" w:sz="8" w:space="0"/>
              <w:bottom w:val="single" w:color="000000" w:sz="8" w:space="0"/>
              <w:right w:val="single" w:color="000000" w:sz="8" w:space="0"/>
            </w:tcBorders>
            <w:noWrap w:val="0"/>
            <w:vAlign w:val="center"/>
          </w:tcPr>
          <w:p w14:paraId="5B35B12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209</w:t>
            </w:r>
          </w:p>
        </w:tc>
        <w:tc>
          <w:tcPr>
            <w:tcW w:w="1541" w:type="dxa"/>
            <w:tcBorders>
              <w:top w:val="nil"/>
              <w:left w:val="nil"/>
              <w:bottom w:val="single" w:color="000000" w:sz="8" w:space="0"/>
              <w:right w:val="single" w:color="000000" w:sz="8" w:space="0"/>
            </w:tcBorders>
            <w:noWrap w:val="0"/>
            <w:vAlign w:val="center"/>
          </w:tcPr>
          <w:p w14:paraId="1F1D1C2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2208085MH220</w:t>
            </w:r>
          </w:p>
        </w:tc>
        <w:tc>
          <w:tcPr>
            <w:tcW w:w="4160" w:type="dxa"/>
            <w:tcBorders>
              <w:top w:val="nil"/>
              <w:left w:val="nil"/>
              <w:bottom w:val="single" w:color="000000" w:sz="8" w:space="0"/>
              <w:right w:val="single" w:color="000000" w:sz="8" w:space="0"/>
            </w:tcBorders>
            <w:noWrap w:val="0"/>
            <w:vAlign w:val="center"/>
          </w:tcPr>
          <w:p w14:paraId="2F1151D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超级增强子驱动的长链非编码</w:t>
            </w:r>
            <w:r>
              <w:rPr>
                <w:rFonts w:hint="default" w:ascii="Times New Roman" w:hAnsi="Times New Roman" w:eastAsia="方正仿宋_GBK" w:cs="Times New Roman"/>
                <w:i w:val="0"/>
                <w:color w:val="000000"/>
                <w:kern w:val="0"/>
                <w:sz w:val="20"/>
                <w:szCs w:val="20"/>
                <w:u w:val="none"/>
                <w:lang w:val="en-US" w:eastAsia="zh-CN" w:bidi="ar"/>
              </w:rPr>
              <w:t>RNA LIMD1-AS1</w:t>
            </w:r>
            <w:r>
              <w:rPr>
                <w:rFonts w:hint="eastAsia" w:ascii="方正仿宋_GBK" w:hAnsi="方正仿宋_GBK" w:eastAsia="方正仿宋_GBK" w:cs="方正仿宋_GBK"/>
                <w:i w:val="0"/>
                <w:color w:val="000000"/>
                <w:kern w:val="0"/>
                <w:sz w:val="20"/>
                <w:szCs w:val="20"/>
                <w:u w:val="none"/>
                <w:lang w:val="en-US" w:eastAsia="zh-CN" w:bidi="ar"/>
              </w:rPr>
              <w:t>在胶质瘤中的作用和机制研究</w:t>
            </w:r>
          </w:p>
        </w:tc>
        <w:tc>
          <w:tcPr>
            <w:tcW w:w="1171" w:type="dxa"/>
            <w:tcBorders>
              <w:top w:val="nil"/>
              <w:left w:val="nil"/>
              <w:bottom w:val="single" w:color="000000" w:sz="8" w:space="0"/>
              <w:right w:val="single" w:color="000000" w:sz="8" w:space="0"/>
            </w:tcBorders>
            <w:noWrap w:val="0"/>
            <w:vAlign w:val="center"/>
          </w:tcPr>
          <w:p w14:paraId="63DDF27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赵兵</w:t>
            </w:r>
          </w:p>
        </w:tc>
        <w:tc>
          <w:tcPr>
            <w:tcW w:w="2064" w:type="dxa"/>
            <w:tcBorders>
              <w:top w:val="nil"/>
              <w:left w:val="nil"/>
              <w:bottom w:val="single" w:color="000000" w:sz="8" w:space="0"/>
              <w:right w:val="single" w:color="000000" w:sz="8" w:space="0"/>
            </w:tcBorders>
            <w:noWrap w:val="0"/>
            <w:vAlign w:val="center"/>
          </w:tcPr>
          <w:p w14:paraId="45A2A8B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5FE48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1D8DEA4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w:t>
            </w:r>
          </w:p>
        </w:tc>
        <w:tc>
          <w:tcPr>
            <w:tcW w:w="1541" w:type="dxa"/>
            <w:tcBorders>
              <w:top w:val="nil"/>
              <w:left w:val="nil"/>
              <w:bottom w:val="single" w:color="000000" w:sz="8" w:space="0"/>
              <w:right w:val="single" w:color="000000" w:sz="8" w:space="0"/>
            </w:tcBorders>
            <w:noWrap w:val="0"/>
            <w:vAlign w:val="center"/>
          </w:tcPr>
          <w:p w14:paraId="042AAA1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2208085MH221</w:t>
            </w:r>
          </w:p>
        </w:tc>
        <w:tc>
          <w:tcPr>
            <w:tcW w:w="4160" w:type="dxa"/>
            <w:tcBorders>
              <w:top w:val="nil"/>
              <w:left w:val="nil"/>
              <w:bottom w:val="single" w:color="000000" w:sz="8" w:space="0"/>
              <w:right w:val="single" w:color="000000" w:sz="8" w:space="0"/>
            </w:tcBorders>
            <w:noWrap w:val="0"/>
            <w:vAlign w:val="center"/>
          </w:tcPr>
          <w:p w14:paraId="1E897C74">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转分化星形胶质细胞为神经元治疗脊髓损伤的应用机制研究</w:t>
            </w:r>
          </w:p>
        </w:tc>
        <w:tc>
          <w:tcPr>
            <w:tcW w:w="1171" w:type="dxa"/>
            <w:tcBorders>
              <w:top w:val="nil"/>
              <w:left w:val="nil"/>
              <w:bottom w:val="single" w:color="000000" w:sz="8" w:space="0"/>
              <w:right w:val="single" w:color="000000" w:sz="8" w:space="0"/>
            </w:tcBorders>
            <w:noWrap w:val="0"/>
            <w:vAlign w:val="center"/>
          </w:tcPr>
          <w:p w14:paraId="3B3CA14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徐晓辉</w:t>
            </w:r>
          </w:p>
        </w:tc>
        <w:tc>
          <w:tcPr>
            <w:tcW w:w="2064" w:type="dxa"/>
            <w:tcBorders>
              <w:top w:val="nil"/>
              <w:left w:val="nil"/>
              <w:bottom w:val="single" w:color="000000" w:sz="8" w:space="0"/>
              <w:right w:val="single" w:color="000000" w:sz="8" w:space="0"/>
            </w:tcBorders>
            <w:noWrap w:val="0"/>
            <w:vAlign w:val="center"/>
          </w:tcPr>
          <w:p w14:paraId="1DED2B8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皖南医学院</w:t>
            </w:r>
          </w:p>
        </w:tc>
      </w:tr>
      <w:tr w14:paraId="5DAB2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141D173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211</w:t>
            </w:r>
          </w:p>
        </w:tc>
        <w:tc>
          <w:tcPr>
            <w:tcW w:w="1541" w:type="dxa"/>
            <w:tcBorders>
              <w:top w:val="nil"/>
              <w:left w:val="nil"/>
              <w:bottom w:val="single" w:color="000000" w:sz="8" w:space="0"/>
              <w:right w:val="single" w:color="000000" w:sz="8" w:space="0"/>
            </w:tcBorders>
            <w:noWrap w:val="0"/>
            <w:vAlign w:val="center"/>
          </w:tcPr>
          <w:p w14:paraId="09DC712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2208085MH222</w:t>
            </w:r>
          </w:p>
        </w:tc>
        <w:tc>
          <w:tcPr>
            <w:tcW w:w="4160" w:type="dxa"/>
            <w:tcBorders>
              <w:top w:val="nil"/>
              <w:left w:val="nil"/>
              <w:bottom w:val="single" w:color="000000" w:sz="8" w:space="0"/>
              <w:right w:val="single" w:color="000000" w:sz="8" w:space="0"/>
            </w:tcBorders>
            <w:noWrap w:val="0"/>
            <w:vAlign w:val="center"/>
          </w:tcPr>
          <w:p w14:paraId="110D869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脊髓损伤微环境中小胶质细胞特异性表达</w:t>
            </w:r>
            <w:r>
              <w:rPr>
                <w:rFonts w:hint="default" w:ascii="Times New Roman" w:hAnsi="Times New Roman" w:eastAsia="方正仿宋_GBK" w:cs="Times New Roman"/>
                <w:i w:val="0"/>
                <w:color w:val="000000"/>
                <w:kern w:val="0"/>
                <w:sz w:val="20"/>
                <w:szCs w:val="20"/>
                <w:u w:val="none"/>
                <w:lang w:val="en-US" w:eastAsia="zh-CN" w:bidi="ar"/>
              </w:rPr>
              <w:t>Fascin-1</w:t>
            </w:r>
            <w:r>
              <w:rPr>
                <w:rFonts w:hint="eastAsia" w:ascii="方正仿宋_GBK" w:hAnsi="方正仿宋_GBK" w:eastAsia="方正仿宋_GBK" w:cs="方正仿宋_GBK"/>
                <w:i w:val="0"/>
                <w:color w:val="000000"/>
                <w:kern w:val="0"/>
                <w:sz w:val="20"/>
                <w:szCs w:val="20"/>
                <w:u w:val="none"/>
                <w:lang w:val="en-US" w:eastAsia="zh-CN" w:bidi="ar"/>
              </w:rPr>
              <w:t>蛋白对胶质瘢痕形成的作用及机制研究</w:t>
            </w:r>
          </w:p>
        </w:tc>
        <w:tc>
          <w:tcPr>
            <w:tcW w:w="1171" w:type="dxa"/>
            <w:tcBorders>
              <w:top w:val="nil"/>
              <w:left w:val="nil"/>
              <w:bottom w:val="single" w:color="000000" w:sz="8" w:space="0"/>
              <w:right w:val="single" w:color="000000" w:sz="8" w:space="0"/>
            </w:tcBorders>
            <w:noWrap w:val="0"/>
            <w:vAlign w:val="center"/>
          </w:tcPr>
          <w:p w14:paraId="10D8A55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荆珏华</w:t>
            </w:r>
          </w:p>
        </w:tc>
        <w:tc>
          <w:tcPr>
            <w:tcW w:w="2064" w:type="dxa"/>
            <w:tcBorders>
              <w:top w:val="nil"/>
              <w:left w:val="nil"/>
              <w:bottom w:val="single" w:color="000000" w:sz="8" w:space="0"/>
              <w:right w:val="single" w:color="000000" w:sz="8" w:space="0"/>
            </w:tcBorders>
            <w:noWrap w:val="0"/>
            <w:vAlign w:val="center"/>
          </w:tcPr>
          <w:p w14:paraId="068C15D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41EBC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9FEEE7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212</w:t>
            </w:r>
          </w:p>
        </w:tc>
        <w:tc>
          <w:tcPr>
            <w:tcW w:w="1541" w:type="dxa"/>
            <w:tcBorders>
              <w:top w:val="nil"/>
              <w:left w:val="nil"/>
              <w:bottom w:val="single" w:color="000000" w:sz="8" w:space="0"/>
              <w:right w:val="single" w:color="000000" w:sz="8" w:space="0"/>
            </w:tcBorders>
            <w:noWrap w:val="0"/>
            <w:vAlign w:val="center"/>
          </w:tcPr>
          <w:p w14:paraId="02846CC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2208085MH223</w:t>
            </w:r>
          </w:p>
        </w:tc>
        <w:tc>
          <w:tcPr>
            <w:tcW w:w="4160" w:type="dxa"/>
            <w:tcBorders>
              <w:top w:val="nil"/>
              <w:left w:val="nil"/>
              <w:bottom w:val="single" w:color="000000" w:sz="8" w:space="0"/>
              <w:right w:val="single" w:color="000000" w:sz="8" w:space="0"/>
            </w:tcBorders>
            <w:noWrap w:val="0"/>
            <w:vAlign w:val="center"/>
          </w:tcPr>
          <w:p w14:paraId="4C02D17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外泌体基高电活性仿生神经组织工程支架移植治疗脊髓损伤的研究</w:t>
            </w:r>
          </w:p>
        </w:tc>
        <w:tc>
          <w:tcPr>
            <w:tcW w:w="1171" w:type="dxa"/>
            <w:tcBorders>
              <w:top w:val="nil"/>
              <w:left w:val="nil"/>
              <w:bottom w:val="single" w:color="000000" w:sz="8" w:space="0"/>
              <w:right w:val="single" w:color="000000" w:sz="8" w:space="0"/>
            </w:tcBorders>
            <w:noWrap w:val="0"/>
            <w:vAlign w:val="center"/>
          </w:tcPr>
          <w:p w14:paraId="5C60043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黄斐</w:t>
            </w:r>
          </w:p>
        </w:tc>
        <w:tc>
          <w:tcPr>
            <w:tcW w:w="2064" w:type="dxa"/>
            <w:tcBorders>
              <w:top w:val="nil"/>
              <w:left w:val="nil"/>
              <w:bottom w:val="single" w:color="000000" w:sz="8" w:space="0"/>
              <w:right w:val="single" w:color="000000" w:sz="8" w:space="0"/>
            </w:tcBorders>
            <w:noWrap w:val="0"/>
            <w:vAlign w:val="center"/>
          </w:tcPr>
          <w:p w14:paraId="562014D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0E669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78D0C8B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213</w:t>
            </w:r>
          </w:p>
        </w:tc>
        <w:tc>
          <w:tcPr>
            <w:tcW w:w="1541" w:type="dxa"/>
            <w:tcBorders>
              <w:top w:val="nil"/>
              <w:left w:val="nil"/>
              <w:bottom w:val="single" w:color="000000" w:sz="8" w:space="0"/>
              <w:right w:val="single" w:color="000000" w:sz="8" w:space="0"/>
            </w:tcBorders>
            <w:noWrap w:val="0"/>
            <w:vAlign w:val="center"/>
          </w:tcPr>
          <w:p w14:paraId="671ED40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2208085MH224</w:t>
            </w:r>
          </w:p>
        </w:tc>
        <w:tc>
          <w:tcPr>
            <w:tcW w:w="4160" w:type="dxa"/>
            <w:tcBorders>
              <w:top w:val="nil"/>
              <w:left w:val="nil"/>
              <w:bottom w:val="single" w:color="000000" w:sz="8" w:space="0"/>
              <w:right w:val="single" w:color="000000" w:sz="8" w:space="0"/>
            </w:tcBorders>
            <w:noWrap w:val="0"/>
            <w:vAlign w:val="center"/>
          </w:tcPr>
          <w:p w14:paraId="13CB4BE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柴胡皂苷</w:t>
            </w:r>
            <w:r>
              <w:rPr>
                <w:rFonts w:hint="default" w:ascii="Times New Roman" w:hAnsi="Times New Roman" w:eastAsia="方正仿宋_GBK" w:cs="Times New Roman"/>
                <w:i w:val="0"/>
                <w:color w:val="000000"/>
                <w:kern w:val="0"/>
                <w:sz w:val="20"/>
                <w:szCs w:val="20"/>
                <w:u w:val="none"/>
                <w:lang w:val="en-US" w:eastAsia="zh-CN" w:bidi="ar"/>
              </w:rPr>
              <w:t>A</w:t>
            </w:r>
            <w:r>
              <w:rPr>
                <w:rFonts w:hint="eastAsia" w:ascii="方正仿宋_GBK" w:hAnsi="方正仿宋_GBK" w:eastAsia="方正仿宋_GBK" w:cs="方正仿宋_GBK"/>
                <w:i w:val="0"/>
                <w:color w:val="000000"/>
                <w:kern w:val="0"/>
                <w:sz w:val="20"/>
                <w:szCs w:val="20"/>
                <w:u w:val="none"/>
                <w:lang w:val="en-US" w:eastAsia="zh-CN" w:bidi="ar"/>
              </w:rPr>
              <w:t>通过激活</w:t>
            </w:r>
            <w:r>
              <w:rPr>
                <w:rFonts w:hint="default" w:ascii="Times New Roman" w:hAnsi="Times New Roman" w:eastAsia="方正仿宋_GBK" w:cs="Times New Roman"/>
                <w:i w:val="0"/>
                <w:color w:val="000000"/>
                <w:kern w:val="0"/>
                <w:sz w:val="20"/>
                <w:szCs w:val="20"/>
                <w:u w:val="none"/>
                <w:lang w:val="en-US" w:eastAsia="zh-CN" w:bidi="ar"/>
              </w:rPr>
              <w:t>AMPK</w:t>
            </w:r>
            <w:r>
              <w:rPr>
                <w:rFonts w:hint="eastAsia" w:ascii="方正仿宋_GBK" w:hAnsi="方正仿宋_GBK" w:eastAsia="方正仿宋_GBK" w:cs="方正仿宋_GBK"/>
                <w:i w:val="0"/>
                <w:color w:val="000000"/>
                <w:kern w:val="0"/>
                <w:sz w:val="20"/>
                <w:szCs w:val="20"/>
                <w:u w:val="none"/>
                <w:lang w:val="en-US" w:eastAsia="zh-CN" w:bidi="ar"/>
              </w:rPr>
              <w:t>信号通路增强自噬作用在颅脑外伤后癫痫中脑保护作用的分子机制研究</w:t>
            </w:r>
          </w:p>
        </w:tc>
        <w:tc>
          <w:tcPr>
            <w:tcW w:w="1171" w:type="dxa"/>
            <w:tcBorders>
              <w:top w:val="nil"/>
              <w:left w:val="nil"/>
              <w:bottom w:val="single" w:color="000000" w:sz="8" w:space="0"/>
              <w:right w:val="single" w:color="000000" w:sz="8" w:space="0"/>
            </w:tcBorders>
            <w:noWrap w:val="0"/>
            <w:vAlign w:val="center"/>
          </w:tcPr>
          <w:p w14:paraId="598EFD4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程宏伟</w:t>
            </w:r>
          </w:p>
        </w:tc>
        <w:tc>
          <w:tcPr>
            <w:tcW w:w="2064" w:type="dxa"/>
            <w:tcBorders>
              <w:top w:val="nil"/>
              <w:left w:val="nil"/>
              <w:bottom w:val="single" w:color="000000" w:sz="8" w:space="0"/>
              <w:right w:val="single" w:color="000000" w:sz="8" w:space="0"/>
            </w:tcBorders>
            <w:noWrap w:val="0"/>
            <w:vAlign w:val="center"/>
          </w:tcPr>
          <w:p w14:paraId="20A9073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621DD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8F1DF0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214</w:t>
            </w:r>
          </w:p>
        </w:tc>
        <w:tc>
          <w:tcPr>
            <w:tcW w:w="1541" w:type="dxa"/>
            <w:tcBorders>
              <w:top w:val="nil"/>
              <w:left w:val="nil"/>
              <w:bottom w:val="single" w:color="000000" w:sz="8" w:space="0"/>
              <w:right w:val="single" w:color="000000" w:sz="8" w:space="0"/>
            </w:tcBorders>
            <w:noWrap w:val="0"/>
            <w:vAlign w:val="center"/>
          </w:tcPr>
          <w:p w14:paraId="401B3E2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2208085MH225</w:t>
            </w:r>
          </w:p>
        </w:tc>
        <w:tc>
          <w:tcPr>
            <w:tcW w:w="4160" w:type="dxa"/>
            <w:tcBorders>
              <w:top w:val="nil"/>
              <w:left w:val="nil"/>
              <w:bottom w:val="single" w:color="000000" w:sz="8" w:space="0"/>
              <w:right w:val="single" w:color="000000" w:sz="8" w:space="0"/>
            </w:tcBorders>
            <w:noWrap w:val="0"/>
            <w:vAlign w:val="center"/>
          </w:tcPr>
          <w:p w14:paraId="008A67B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臂旁核调节失眠与焦虑障碍的分子和神经功能环路机制</w:t>
            </w:r>
          </w:p>
        </w:tc>
        <w:tc>
          <w:tcPr>
            <w:tcW w:w="1171" w:type="dxa"/>
            <w:tcBorders>
              <w:top w:val="nil"/>
              <w:left w:val="nil"/>
              <w:bottom w:val="single" w:color="000000" w:sz="8" w:space="0"/>
              <w:right w:val="single" w:color="000000" w:sz="8" w:space="0"/>
            </w:tcBorders>
            <w:noWrap w:val="0"/>
            <w:vAlign w:val="center"/>
          </w:tcPr>
          <w:p w14:paraId="57C0F52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许奇</w:t>
            </w:r>
          </w:p>
        </w:tc>
        <w:tc>
          <w:tcPr>
            <w:tcW w:w="2064" w:type="dxa"/>
            <w:tcBorders>
              <w:top w:val="nil"/>
              <w:left w:val="nil"/>
              <w:bottom w:val="single" w:color="000000" w:sz="8" w:space="0"/>
              <w:right w:val="single" w:color="000000" w:sz="8" w:space="0"/>
            </w:tcBorders>
            <w:noWrap w:val="0"/>
            <w:vAlign w:val="center"/>
          </w:tcPr>
          <w:p w14:paraId="414A706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48CCE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361EFF2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215</w:t>
            </w:r>
          </w:p>
        </w:tc>
        <w:tc>
          <w:tcPr>
            <w:tcW w:w="1541" w:type="dxa"/>
            <w:tcBorders>
              <w:top w:val="nil"/>
              <w:left w:val="nil"/>
              <w:bottom w:val="single" w:color="000000" w:sz="8" w:space="0"/>
              <w:right w:val="single" w:color="000000" w:sz="8" w:space="0"/>
            </w:tcBorders>
            <w:noWrap w:val="0"/>
            <w:vAlign w:val="center"/>
          </w:tcPr>
          <w:p w14:paraId="0385B37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2208085MH226</w:t>
            </w:r>
          </w:p>
        </w:tc>
        <w:tc>
          <w:tcPr>
            <w:tcW w:w="4160" w:type="dxa"/>
            <w:tcBorders>
              <w:top w:val="nil"/>
              <w:left w:val="nil"/>
              <w:bottom w:val="single" w:color="000000" w:sz="8" w:space="0"/>
              <w:right w:val="single" w:color="000000" w:sz="8" w:space="0"/>
            </w:tcBorders>
            <w:noWrap w:val="0"/>
            <w:vAlign w:val="center"/>
          </w:tcPr>
          <w:p w14:paraId="6491C49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应用</w:t>
            </w:r>
            <w:r>
              <w:rPr>
                <w:rFonts w:hint="default" w:ascii="Times New Roman" w:hAnsi="Times New Roman" w:eastAsia="方正仿宋_GBK" w:cs="Times New Roman"/>
                <w:i w:val="0"/>
                <w:color w:val="000000"/>
                <w:kern w:val="0"/>
                <w:sz w:val="20"/>
                <w:szCs w:val="20"/>
                <w:u w:val="none"/>
                <w:lang w:val="en-US" w:eastAsia="zh-CN" w:bidi="ar"/>
              </w:rPr>
              <w:t>CRISPR/Cas9</w:t>
            </w:r>
            <w:r>
              <w:rPr>
                <w:rFonts w:hint="eastAsia" w:ascii="方正仿宋_GBK" w:hAnsi="方正仿宋_GBK" w:eastAsia="方正仿宋_GBK" w:cs="方正仿宋_GBK"/>
                <w:i w:val="0"/>
                <w:color w:val="000000"/>
                <w:kern w:val="0"/>
                <w:sz w:val="20"/>
                <w:szCs w:val="20"/>
                <w:u w:val="none"/>
                <w:lang w:val="en-US" w:eastAsia="zh-CN" w:bidi="ar"/>
              </w:rPr>
              <w:t>技术构建</w:t>
            </w:r>
            <w:r>
              <w:rPr>
                <w:rFonts w:hint="default" w:ascii="Times New Roman" w:hAnsi="Times New Roman" w:eastAsia="方正仿宋_GBK" w:cs="Times New Roman"/>
                <w:i w:val="0"/>
                <w:color w:val="000000"/>
                <w:kern w:val="0"/>
                <w:sz w:val="20"/>
                <w:szCs w:val="20"/>
                <w:u w:val="none"/>
                <w:lang w:val="en-US" w:eastAsia="zh-CN" w:bidi="ar"/>
              </w:rPr>
              <w:t>Wilson</w:t>
            </w:r>
            <w:r>
              <w:rPr>
                <w:rFonts w:hint="eastAsia" w:ascii="方正仿宋_GBK" w:hAnsi="方正仿宋_GBK" w:eastAsia="方正仿宋_GBK" w:cs="方正仿宋_GBK"/>
                <w:i w:val="0"/>
                <w:color w:val="000000"/>
                <w:kern w:val="0"/>
                <w:sz w:val="20"/>
                <w:szCs w:val="20"/>
                <w:u w:val="none"/>
                <w:lang w:val="en-US" w:eastAsia="zh-CN" w:bidi="ar"/>
              </w:rPr>
              <w:t>病小鼠模型及其基因治疗研究</w:t>
            </w:r>
          </w:p>
        </w:tc>
        <w:tc>
          <w:tcPr>
            <w:tcW w:w="1171" w:type="dxa"/>
            <w:tcBorders>
              <w:top w:val="nil"/>
              <w:left w:val="nil"/>
              <w:bottom w:val="single" w:color="000000" w:sz="8" w:space="0"/>
              <w:right w:val="single" w:color="000000" w:sz="8" w:space="0"/>
            </w:tcBorders>
            <w:noWrap w:val="0"/>
            <w:vAlign w:val="center"/>
          </w:tcPr>
          <w:p w14:paraId="7CA01D4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董健健</w:t>
            </w:r>
          </w:p>
        </w:tc>
        <w:tc>
          <w:tcPr>
            <w:tcW w:w="2064" w:type="dxa"/>
            <w:tcBorders>
              <w:top w:val="nil"/>
              <w:left w:val="nil"/>
              <w:bottom w:val="single" w:color="000000" w:sz="8" w:space="0"/>
              <w:right w:val="single" w:color="000000" w:sz="8" w:space="0"/>
            </w:tcBorders>
            <w:noWrap w:val="0"/>
            <w:vAlign w:val="center"/>
          </w:tcPr>
          <w:p w14:paraId="782B28F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1510A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05" w:type="dxa"/>
            <w:tcBorders>
              <w:top w:val="nil"/>
              <w:left w:val="single" w:color="000000" w:sz="8" w:space="0"/>
              <w:bottom w:val="single" w:color="000000" w:sz="8" w:space="0"/>
              <w:right w:val="single" w:color="000000" w:sz="8" w:space="0"/>
            </w:tcBorders>
            <w:noWrap w:val="0"/>
            <w:vAlign w:val="center"/>
          </w:tcPr>
          <w:p w14:paraId="44E96BF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216</w:t>
            </w:r>
          </w:p>
        </w:tc>
        <w:tc>
          <w:tcPr>
            <w:tcW w:w="1541" w:type="dxa"/>
            <w:tcBorders>
              <w:top w:val="nil"/>
              <w:left w:val="nil"/>
              <w:bottom w:val="single" w:color="000000" w:sz="8" w:space="0"/>
              <w:right w:val="single" w:color="000000" w:sz="8" w:space="0"/>
            </w:tcBorders>
            <w:noWrap w:val="0"/>
            <w:vAlign w:val="center"/>
          </w:tcPr>
          <w:p w14:paraId="09CBA9A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2208085MH227</w:t>
            </w:r>
          </w:p>
        </w:tc>
        <w:tc>
          <w:tcPr>
            <w:tcW w:w="4160" w:type="dxa"/>
            <w:tcBorders>
              <w:top w:val="nil"/>
              <w:left w:val="nil"/>
              <w:bottom w:val="single" w:color="000000" w:sz="8" w:space="0"/>
              <w:right w:val="single" w:color="000000" w:sz="8" w:space="0"/>
            </w:tcBorders>
            <w:noWrap w:val="0"/>
            <w:vAlign w:val="center"/>
          </w:tcPr>
          <w:p w14:paraId="6DB14EE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小胶质细胞表面的转换生长因子</w:t>
            </w:r>
            <w:r>
              <w:rPr>
                <w:rFonts w:hint="default" w:ascii="Times New Roman" w:hAnsi="Times New Roman" w:eastAsia="方正仿宋_GBK" w:cs="Times New Roman"/>
                <w:i w:val="0"/>
                <w:color w:val="000000"/>
                <w:kern w:val="0"/>
                <w:sz w:val="20"/>
                <w:szCs w:val="20"/>
                <w:u w:val="none"/>
                <w:lang w:val="en-US" w:eastAsia="zh-CN" w:bidi="ar"/>
              </w:rPr>
              <w:t>β</w:t>
            </w:r>
            <w:r>
              <w:rPr>
                <w:rFonts w:hint="eastAsia" w:ascii="方正仿宋_GBK" w:hAnsi="方正仿宋_GBK" w:eastAsia="方正仿宋_GBK" w:cs="方正仿宋_GBK"/>
                <w:i w:val="0"/>
                <w:color w:val="000000"/>
                <w:kern w:val="0"/>
                <w:sz w:val="20"/>
                <w:szCs w:val="20"/>
                <w:u w:val="none"/>
                <w:lang w:val="en-US" w:eastAsia="zh-CN" w:bidi="ar"/>
              </w:rPr>
              <w:t>受体通过识别神经元分泌的</w:t>
            </w:r>
            <w:r>
              <w:rPr>
                <w:rFonts w:hint="default" w:ascii="Times New Roman" w:hAnsi="Times New Roman" w:eastAsia="方正仿宋_GBK" w:cs="Times New Roman"/>
                <w:i w:val="0"/>
                <w:color w:val="000000"/>
                <w:kern w:val="0"/>
                <w:sz w:val="20"/>
                <w:szCs w:val="20"/>
                <w:u w:val="none"/>
                <w:lang w:val="en-US" w:eastAsia="zh-CN" w:bidi="ar"/>
              </w:rPr>
              <w:t>β2-</w:t>
            </w:r>
            <w:r>
              <w:rPr>
                <w:rFonts w:hint="eastAsia" w:ascii="方正仿宋_GBK" w:hAnsi="方正仿宋_GBK" w:eastAsia="方正仿宋_GBK" w:cs="方正仿宋_GBK"/>
                <w:i w:val="0"/>
                <w:color w:val="000000"/>
                <w:kern w:val="0"/>
                <w:sz w:val="20"/>
                <w:szCs w:val="20"/>
                <w:u w:val="none"/>
                <w:lang w:val="en-US" w:eastAsia="zh-CN" w:bidi="ar"/>
              </w:rPr>
              <w:t>微球蛋白调控缺血性脑卒中后血管新生的机制研究</w:t>
            </w:r>
          </w:p>
        </w:tc>
        <w:tc>
          <w:tcPr>
            <w:tcW w:w="1171" w:type="dxa"/>
            <w:tcBorders>
              <w:top w:val="nil"/>
              <w:left w:val="nil"/>
              <w:bottom w:val="single" w:color="000000" w:sz="8" w:space="0"/>
              <w:right w:val="single" w:color="000000" w:sz="8" w:space="0"/>
            </w:tcBorders>
            <w:noWrap w:val="0"/>
            <w:vAlign w:val="center"/>
          </w:tcPr>
          <w:p w14:paraId="5024538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群森</w:t>
            </w:r>
          </w:p>
        </w:tc>
        <w:tc>
          <w:tcPr>
            <w:tcW w:w="2064" w:type="dxa"/>
            <w:tcBorders>
              <w:top w:val="nil"/>
              <w:left w:val="nil"/>
              <w:bottom w:val="single" w:color="000000" w:sz="8" w:space="0"/>
              <w:right w:val="single" w:color="000000" w:sz="8" w:space="0"/>
            </w:tcBorders>
            <w:noWrap w:val="0"/>
            <w:vAlign w:val="center"/>
          </w:tcPr>
          <w:p w14:paraId="598EBD7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63CCD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1722948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217</w:t>
            </w:r>
          </w:p>
        </w:tc>
        <w:tc>
          <w:tcPr>
            <w:tcW w:w="1541" w:type="dxa"/>
            <w:tcBorders>
              <w:top w:val="nil"/>
              <w:left w:val="nil"/>
              <w:bottom w:val="single" w:color="000000" w:sz="8" w:space="0"/>
              <w:right w:val="single" w:color="000000" w:sz="8" w:space="0"/>
            </w:tcBorders>
            <w:noWrap w:val="0"/>
            <w:vAlign w:val="center"/>
          </w:tcPr>
          <w:p w14:paraId="17854A5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2208085MH228</w:t>
            </w:r>
          </w:p>
        </w:tc>
        <w:tc>
          <w:tcPr>
            <w:tcW w:w="4160" w:type="dxa"/>
            <w:tcBorders>
              <w:top w:val="nil"/>
              <w:left w:val="nil"/>
              <w:bottom w:val="single" w:color="000000" w:sz="8" w:space="0"/>
              <w:right w:val="single" w:color="000000" w:sz="8" w:space="0"/>
            </w:tcBorders>
            <w:noWrap w:val="0"/>
            <w:vAlign w:val="center"/>
          </w:tcPr>
          <w:p w14:paraId="5A125E3C">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巨噬细胞膜包被新型纳米材料治疗急性缺血性脑卒中再灌注损伤的机制研究</w:t>
            </w:r>
          </w:p>
        </w:tc>
        <w:tc>
          <w:tcPr>
            <w:tcW w:w="1171" w:type="dxa"/>
            <w:tcBorders>
              <w:top w:val="nil"/>
              <w:left w:val="nil"/>
              <w:bottom w:val="single" w:color="000000" w:sz="8" w:space="0"/>
              <w:right w:val="single" w:color="000000" w:sz="8" w:space="0"/>
            </w:tcBorders>
            <w:noWrap w:val="0"/>
            <w:vAlign w:val="center"/>
          </w:tcPr>
          <w:p w14:paraId="53975BA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李庆</w:t>
            </w:r>
          </w:p>
        </w:tc>
        <w:tc>
          <w:tcPr>
            <w:tcW w:w="2064" w:type="dxa"/>
            <w:tcBorders>
              <w:top w:val="nil"/>
              <w:left w:val="nil"/>
              <w:bottom w:val="single" w:color="000000" w:sz="8" w:space="0"/>
              <w:right w:val="single" w:color="000000" w:sz="8" w:space="0"/>
            </w:tcBorders>
            <w:noWrap w:val="0"/>
            <w:vAlign w:val="center"/>
          </w:tcPr>
          <w:p w14:paraId="11624DD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10218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41C855B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218</w:t>
            </w:r>
          </w:p>
        </w:tc>
        <w:tc>
          <w:tcPr>
            <w:tcW w:w="1541" w:type="dxa"/>
            <w:tcBorders>
              <w:top w:val="nil"/>
              <w:left w:val="nil"/>
              <w:bottom w:val="single" w:color="000000" w:sz="8" w:space="0"/>
              <w:right w:val="single" w:color="000000" w:sz="8" w:space="0"/>
            </w:tcBorders>
            <w:noWrap w:val="0"/>
            <w:vAlign w:val="center"/>
          </w:tcPr>
          <w:p w14:paraId="6A1AE64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2208085MH229</w:t>
            </w:r>
          </w:p>
        </w:tc>
        <w:tc>
          <w:tcPr>
            <w:tcW w:w="4160" w:type="dxa"/>
            <w:tcBorders>
              <w:top w:val="nil"/>
              <w:left w:val="nil"/>
              <w:bottom w:val="single" w:color="000000" w:sz="8" w:space="0"/>
              <w:right w:val="single" w:color="000000" w:sz="8" w:space="0"/>
            </w:tcBorders>
            <w:noWrap w:val="0"/>
            <w:vAlign w:val="center"/>
          </w:tcPr>
          <w:p w14:paraId="12148DAB">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ALKBH5</w:t>
            </w:r>
            <w:r>
              <w:rPr>
                <w:rFonts w:hint="eastAsia" w:ascii="方正仿宋_GBK" w:hAnsi="方正仿宋_GBK" w:eastAsia="方正仿宋_GBK" w:cs="方正仿宋_GBK"/>
                <w:i w:val="0"/>
                <w:color w:val="000000"/>
                <w:kern w:val="0"/>
                <w:sz w:val="20"/>
                <w:szCs w:val="20"/>
                <w:u w:val="none"/>
                <w:lang w:val="en-US" w:eastAsia="zh-CN" w:bidi="ar"/>
              </w:rPr>
              <w:t>介导的</w:t>
            </w:r>
            <w:r>
              <w:rPr>
                <w:rFonts w:hint="default" w:ascii="Times New Roman" w:hAnsi="Times New Roman" w:eastAsia="宋体" w:cs="Times New Roman"/>
                <w:i w:val="0"/>
                <w:color w:val="000000"/>
                <w:kern w:val="0"/>
                <w:sz w:val="20"/>
                <w:szCs w:val="20"/>
                <w:u w:val="none"/>
                <w:lang w:val="en-US" w:eastAsia="zh-CN" w:bidi="ar"/>
              </w:rPr>
              <w:t>TMEM119</w:t>
            </w:r>
            <w:r>
              <w:rPr>
                <w:rFonts w:hint="eastAsia" w:ascii="方正仿宋_GBK" w:hAnsi="方正仿宋_GBK" w:eastAsia="方正仿宋_GBK" w:cs="方正仿宋_GBK"/>
                <w:i w:val="0"/>
                <w:color w:val="000000"/>
                <w:kern w:val="0"/>
                <w:sz w:val="20"/>
                <w:szCs w:val="20"/>
                <w:u w:val="none"/>
                <w:lang w:val="en-US" w:eastAsia="zh-CN" w:bidi="ar"/>
              </w:rPr>
              <w:t>去甲基化修饰在青光眼术后滤过道瘢痕形成中的作用及机制研究</w:t>
            </w:r>
          </w:p>
        </w:tc>
        <w:tc>
          <w:tcPr>
            <w:tcW w:w="1171" w:type="dxa"/>
            <w:tcBorders>
              <w:top w:val="nil"/>
              <w:left w:val="nil"/>
              <w:bottom w:val="single" w:color="000000" w:sz="8" w:space="0"/>
              <w:right w:val="single" w:color="000000" w:sz="8" w:space="0"/>
            </w:tcBorders>
            <w:noWrap w:val="0"/>
            <w:vAlign w:val="center"/>
          </w:tcPr>
          <w:p w14:paraId="3530857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李宁</w:t>
            </w:r>
          </w:p>
        </w:tc>
        <w:tc>
          <w:tcPr>
            <w:tcW w:w="2064" w:type="dxa"/>
            <w:tcBorders>
              <w:top w:val="nil"/>
              <w:left w:val="nil"/>
              <w:bottom w:val="single" w:color="000000" w:sz="8" w:space="0"/>
              <w:right w:val="single" w:color="000000" w:sz="8" w:space="0"/>
            </w:tcBorders>
            <w:noWrap w:val="0"/>
            <w:vAlign w:val="center"/>
          </w:tcPr>
          <w:p w14:paraId="3012822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62711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7E06ED2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219</w:t>
            </w:r>
          </w:p>
        </w:tc>
        <w:tc>
          <w:tcPr>
            <w:tcW w:w="1541" w:type="dxa"/>
            <w:tcBorders>
              <w:top w:val="nil"/>
              <w:left w:val="nil"/>
              <w:bottom w:val="single" w:color="000000" w:sz="8" w:space="0"/>
              <w:right w:val="single" w:color="000000" w:sz="8" w:space="0"/>
            </w:tcBorders>
            <w:noWrap w:val="0"/>
            <w:vAlign w:val="center"/>
          </w:tcPr>
          <w:p w14:paraId="6EFC148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2208085MH230</w:t>
            </w:r>
          </w:p>
        </w:tc>
        <w:tc>
          <w:tcPr>
            <w:tcW w:w="4160" w:type="dxa"/>
            <w:tcBorders>
              <w:top w:val="nil"/>
              <w:left w:val="nil"/>
              <w:bottom w:val="single" w:color="000000" w:sz="8" w:space="0"/>
              <w:right w:val="single" w:color="000000" w:sz="8" w:space="0"/>
            </w:tcBorders>
            <w:noWrap w:val="0"/>
            <w:vAlign w:val="center"/>
          </w:tcPr>
          <w:p w14:paraId="46C81919">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THBS1</w:t>
            </w:r>
            <w:r>
              <w:rPr>
                <w:rFonts w:hint="eastAsia" w:ascii="方正仿宋_GBK" w:hAnsi="方正仿宋_GBK" w:eastAsia="方正仿宋_GBK" w:cs="方正仿宋_GBK"/>
                <w:i w:val="0"/>
                <w:color w:val="000000"/>
                <w:kern w:val="0"/>
                <w:sz w:val="20"/>
                <w:szCs w:val="20"/>
                <w:u w:val="none"/>
                <w:lang w:val="en-US" w:eastAsia="zh-CN" w:bidi="ar"/>
              </w:rPr>
              <w:t>通过</w:t>
            </w:r>
            <w:r>
              <w:rPr>
                <w:rFonts w:hint="default" w:ascii="Times New Roman" w:hAnsi="Times New Roman" w:eastAsia="宋体" w:cs="Times New Roman"/>
                <w:i w:val="0"/>
                <w:color w:val="000000"/>
                <w:kern w:val="0"/>
                <w:sz w:val="20"/>
                <w:szCs w:val="20"/>
                <w:u w:val="none"/>
                <w:lang w:val="en-US" w:eastAsia="zh-CN" w:bidi="ar"/>
              </w:rPr>
              <w:t>CD36/Fyn/MAPK</w:t>
            </w:r>
            <w:r>
              <w:rPr>
                <w:rFonts w:hint="eastAsia" w:ascii="方正仿宋_GBK" w:hAnsi="方正仿宋_GBK" w:eastAsia="方正仿宋_GBK" w:cs="方正仿宋_GBK"/>
                <w:i w:val="0"/>
                <w:color w:val="000000"/>
                <w:kern w:val="0"/>
                <w:sz w:val="20"/>
                <w:szCs w:val="20"/>
                <w:u w:val="none"/>
                <w:lang w:val="en-US" w:eastAsia="zh-CN" w:bidi="ar"/>
              </w:rPr>
              <w:t>信号通路介导晶状体囊膜上皮细胞凋亡及其在糖尿病性白内障发病中的机制研究</w:t>
            </w:r>
          </w:p>
        </w:tc>
        <w:tc>
          <w:tcPr>
            <w:tcW w:w="1171" w:type="dxa"/>
            <w:tcBorders>
              <w:top w:val="nil"/>
              <w:left w:val="nil"/>
              <w:bottom w:val="single" w:color="000000" w:sz="8" w:space="0"/>
              <w:right w:val="single" w:color="000000" w:sz="8" w:space="0"/>
            </w:tcBorders>
            <w:noWrap w:val="0"/>
            <w:vAlign w:val="center"/>
          </w:tcPr>
          <w:p w14:paraId="577F995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汪永</w:t>
            </w:r>
          </w:p>
        </w:tc>
        <w:tc>
          <w:tcPr>
            <w:tcW w:w="2064" w:type="dxa"/>
            <w:tcBorders>
              <w:top w:val="nil"/>
              <w:left w:val="nil"/>
              <w:bottom w:val="single" w:color="000000" w:sz="8" w:space="0"/>
              <w:right w:val="single" w:color="000000" w:sz="8" w:space="0"/>
            </w:tcBorders>
            <w:noWrap w:val="0"/>
            <w:vAlign w:val="center"/>
          </w:tcPr>
          <w:p w14:paraId="5BB26B2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7393D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180066F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w:t>
            </w:r>
          </w:p>
        </w:tc>
        <w:tc>
          <w:tcPr>
            <w:tcW w:w="1541" w:type="dxa"/>
            <w:tcBorders>
              <w:top w:val="nil"/>
              <w:left w:val="nil"/>
              <w:bottom w:val="single" w:color="000000" w:sz="8" w:space="0"/>
              <w:right w:val="single" w:color="000000" w:sz="8" w:space="0"/>
            </w:tcBorders>
            <w:noWrap w:val="0"/>
            <w:vAlign w:val="center"/>
          </w:tcPr>
          <w:p w14:paraId="05AE702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2208085MH231</w:t>
            </w:r>
          </w:p>
        </w:tc>
        <w:tc>
          <w:tcPr>
            <w:tcW w:w="4160" w:type="dxa"/>
            <w:tcBorders>
              <w:top w:val="nil"/>
              <w:left w:val="nil"/>
              <w:bottom w:val="single" w:color="000000" w:sz="8" w:space="0"/>
              <w:right w:val="single" w:color="000000" w:sz="8" w:space="0"/>
            </w:tcBorders>
            <w:noWrap w:val="0"/>
            <w:vAlign w:val="center"/>
          </w:tcPr>
          <w:p w14:paraId="09A43E6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调控</w:t>
            </w:r>
            <w:r>
              <w:rPr>
                <w:rFonts w:hint="default" w:ascii="Times New Roman" w:hAnsi="Times New Roman" w:eastAsia="方正仿宋_GBK" w:cs="Times New Roman"/>
                <w:i w:val="0"/>
                <w:color w:val="000000"/>
                <w:kern w:val="0"/>
                <w:sz w:val="20"/>
                <w:szCs w:val="20"/>
                <w:u w:val="none"/>
                <w:lang w:val="en-US" w:eastAsia="zh-CN" w:bidi="ar"/>
              </w:rPr>
              <w:t>Epac</w:t>
            </w:r>
            <w:r>
              <w:rPr>
                <w:rFonts w:hint="eastAsia" w:ascii="方正仿宋_GBK" w:hAnsi="方正仿宋_GBK" w:eastAsia="方正仿宋_GBK" w:cs="方正仿宋_GBK"/>
                <w:i w:val="0"/>
                <w:color w:val="000000"/>
                <w:kern w:val="0"/>
                <w:sz w:val="20"/>
                <w:szCs w:val="20"/>
                <w:u w:val="none"/>
                <w:lang w:val="en-US" w:eastAsia="zh-CN" w:bidi="ar"/>
              </w:rPr>
              <w:t>介导凋亡和自噬抑制噪声毛细胞损伤及螺旋神经元退行性变的研究</w:t>
            </w:r>
          </w:p>
        </w:tc>
        <w:tc>
          <w:tcPr>
            <w:tcW w:w="1171" w:type="dxa"/>
            <w:tcBorders>
              <w:top w:val="nil"/>
              <w:left w:val="nil"/>
              <w:bottom w:val="single" w:color="000000" w:sz="8" w:space="0"/>
              <w:right w:val="single" w:color="000000" w:sz="8" w:space="0"/>
            </w:tcBorders>
            <w:noWrap w:val="0"/>
            <w:vAlign w:val="center"/>
          </w:tcPr>
          <w:p w14:paraId="36CABA8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孙家强</w:t>
            </w:r>
          </w:p>
        </w:tc>
        <w:tc>
          <w:tcPr>
            <w:tcW w:w="2064" w:type="dxa"/>
            <w:tcBorders>
              <w:top w:val="nil"/>
              <w:left w:val="nil"/>
              <w:bottom w:val="single" w:color="000000" w:sz="8" w:space="0"/>
              <w:right w:val="single" w:color="000000" w:sz="8" w:space="0"/>
            </w:tcBorders>
            <w:noWrap w:val="0"/>
            <w:vAlign w:val="center"/>
          </w:tcPr>
          <w:p w14:paraId="1E9ED93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48CB7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5A4C758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221</w:t>
            </w:r>
          </w:p>
        </w:tc>
        <w:tc>
          <w:tcPr>
            <w:tcW w:w="1541" w:type="dxa"/>
            <w:tcBorders>
              <w:top w:val="nil"/>
              <w:left w:val="nil"/>
              <w:bottom w:val="single" w:color="000000" w:sz="8" w:space="0"/>
              <w:right w:val="single" w:color="000000" w:sz="8" w:space="0"/>
            </w:tcBorders>
            <w:noWrap w:val="0"/>
            <w:vAlign w:val="center"/>
          </w:tcPr>
          <w:p w14:paraId="2D06B15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2208085MH232</w:t>
            </w:r>
          </w:p>
        </w:tc>
        <w:tc>
          <w:tcPr>
            <w:tcW w:w="4160" w:type="dxa"/>
            <w:tcBorders>
              <w:top w:val="nil"/>
              <w:left w:val="nil"/>
              <w:bottom w:val="single" w:color="000000" w:sz="8" w:space="0"/>
              <w:right w:val="single" w:color="000000" w:sz="8" w:space="0"/>
            </w:tcBorders>
            <w:noWrap w:val="0"/>
            <w:vAlign w:val="center"/>
          </w:tcPr>
          <w:p w14:paraId="0ADBBC7D">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HIF-2α</w:t>
            </w:r>
            <w:r>
              <w:rPr>
                <w:rFonts w:hint="eastAsia" w:ascii="方正仿宋_GBK" w:hAnsi="方正仿宋_GBK" w:eastAsia="方正仿宋_GBK" w:cs="方正仿宋_GBK"/>
                <w:i w:val="0"/>
                <w:color w:val="000000"/>
                <w:kern w:val="0"/>
                <w:sz w:val="20"/>
                <w:szCs w:val="20"/>
                <w:u w:val="none"/>
                <w:lang w:val="en-US" w:eastAsia="zh-CN" w:bidi="ar"/>
              </w:rPr>
              <w:t>在间歇性缺氧引起幼年大鼠认知功能障碍中的作用及机制</w:t>
            </w:r>
          </w:p>
        </w:tc>
        <w:tc>
          <w:tcPr>
            <w:tcW w:w="1171" w:type="dxa"/>
            <w:tcBorders>
              <w:top w:val="nil"/>
              <w:left w:val="nil"/>
              <w:bottom w:val="single" w:color="000000" w:sz="8" w:space="0"/>
              <w:right w:val="single" w:color="000000" w:sz="8" w:space="0"/>
            </w:tcBorders>
            <w:noWrap w:val="0"/>
            <w:vAlign w:val="center"/>
          </w:tcPr>
          <w:p w14:paraId="0D978A9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刘少峰</w:t>
            </w:r>
          </w:p>
        </w:tc>
        <w:tc>
          <w:tcPr>
            <w:tcW w:w="2064" w:type="dxa"/>
            <w:tcBorders>
              <w:top w:val="nil"/>
              <w:left w:val="nil"/>
              <w:bottom w:val="single" w:color="000000" w:sz="8" w:space="0"/>
              <w:right w:val="single" w:color="000000" w:sz="8" w:space="0"/>
            </w:tcBorders>
            <w:noWrap w:val="0"/>
            <w:vAlign w:val="center"/>
          </w:tcPr>
          <w:p w14:paraId="663F58C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皖南医学院</w:t>
            </w:r>
          </w:p>
        </w:tc>
      </w:tr>
      <w:tr w14:paraId="01808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EFFC6B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222</w:t>
            </w:r>
          </w:p>
        </w:tc>
        <w:tc>
          <w:tcPr>
            <w:tcW w:w="1541" w:type="dxa"/>
            <w:tcBorders>
              <w:top w:val="nil"/>
              <w:left w:val="nil"/>
              <w:bottom w:val="single" w:color="000000" w:sz="8" w:space="0"/>
              <w:right w:val="single" w:color="000000" w:sz="8" w:space="0"/>
            </w:tcBorders>
            <w:noWrap w:val="0"/>
            <w:vAlign w:val="center"/>
          </w:tcPr>
          <w:p w14:paraId="1886204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2208085MH233</w:t>
            </w:r>
          </w:p>
        </w:tc>
        <w:tc>
          <w:tcPr>
            <w:tcW w:w="4160" w:type="dxa"/>
            <w:tcBorders>
              <w:top w:val="nil"/>
              <w:left w:val="nil"/>
              <w:bottom w:val="single" w:color="000000" w:sz="8" w:space="0"/>
              <w:right w:val="single" w:color="000000" w:sz="8" w:space="0"/>
            </w:tcBorders>
            <w:noWrap w:val="0"/>
            <w:vAlign w:val="center"/>
          </w:tcPr>
          <w:p w14:paraId="767F4EE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基于蝴蝶鳞翅的导电神经导管促进神经再生的作用研究</w:t>
            </w:r>
          </w:p>
        </w:tc>
        <w:tc>
          <w:tcPr>
            <w:tcW w:w="1171" w:type="dxa"/>
            <w:tcBorders>
              <w:top w:val="nil"/>
              <w:left w:val="nil"/>
              <w:bottom w:val="single" w:color="000000" w:sz="8" w:space="0"/>
              <w:right w:val="single" w:color="000000" w:sz="8" w:space="0"/>
            </w:tcBorders>
            <w:noWrap w:val="0"/>
            <w:vAlign w:val="center"/>
          </w:tcPr>
          <w:p w14:paraId="63CEEE4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曹卫</w:t>
            </w:r>
          </w:p>
        </w:tc>
        <w:tc>
          <w:tcPr>
            <w:tcW w:w="2064" w:type="dxa"/>
            <w:tcBorders>
              <w:top w:val="nil"/>
              <w:left w:val="nil"/>
              <w:bottom w:val="single" w:color="000000" w:sz="8" w:space="0"/>
              <w:right w:val="single" w:color="000000" w:sz="8" w:space="0"/>
            </w:tcBorders>
            <w:noWrap w:val="0"/>
            <w:vAlign w:val="center"/>
          </w:tcPr>
          <w:p w14:paraId="501A453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06023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40FB6EA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223</w:t>
            </w:r>
          </w:p>
        </w:tc>
        <w:tc>
          <w:tcPr>
            <w:tcW w:w="1541" w:type="dxa"/>
            <w:tcBorders>
              <w:top w:val="nil"/>
              <w:left w:val="nil"/>
              <w:bottom w:val="single" w:color="000000" w:sz="8" w:space="0"/>
              <w:right w:val="single" w:color="000000" w:sz="8" w:space="0"/>
            </w:tcBorders>
            <w:noWrap w:val="0"/>
            <w:vAlign w:val="center"/>
          </w:tcPr>
          <w:p w14:paraId="3B162FC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2208085MH234</w:t>
            </w:r>
          </w:p>
        </w:tc>
        <w:tc>
          <w:tcPr>
            <w:tcW w:w="4160" w:type="dxa"/>
            <w:tcBorders>
              <w:top w:val="nil"/>
              <w:left w:val="nil"/>
              <w:bottom w:val="single" w:color="000000" w:sz="8" w:space="0"/>
              <w:right w:val="single" w:color="000000" w:sz="8" w:space="0"/>
            </w:tcBorders>
            <w:noWrap w:val="0"/>
            <w:vAlign w:val="center"/>
          </w:tcPr>
          <w:p w14:paraId="44CCD4D7">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SP/NK1R</w:t>
            </w:r>
            <w:r>
              <w:rPr>
                <w:rFonts w:hint="eastAsia" w:ascii="方正仿宋_GBK" w:hAnsi="方正仿宋_GBK" w:eastAsia="方正仿宋_GBK" w:cs="方正仿宋_GBK"/>
                <w:i w:val="0"/>
                <w:color w:val="000000"/>
                <w:kern w:val="0"/>
                <w:sz w:val="20"/>
                <w:szCs w:val="20"/>
                <w:u w:val="none"/>
                <w:lang w:val="en-US" w:eastAsia="zh-CN" w:bidi="ar"/>
              </w:rPr>
              <w:t>调控</w:t>
            </w:r>
            <w:r>
              <w:rPr>
                <w:rFonts w:hint="default" w:ascii="Times New Roman" w:hAnsi="Times New Roman" w:eastAsia="宋体" w:cs="Times New Roman"/>
                <w:i w:val="0"/>
                <w:color w:val="000000"/>
                <w:kern w:val="0"/>
                <w:sz w:val="20"/>
                <w:szCs w:val="20"/>
                <w:u w:val="none"/>
                <w:lang w:val="en-US" w:eastAsia="zh-CN" w:bidi="ar"/>
              </w:rPr>
              <w:t>PLCγ/PKCδ/NLRC4</w:t>
            </w:r>
            <w:r>
              <w:rPr>
                <w:rFonts w:hint="eastAsia" w:ascii="方正仿宋_GBK" w:hAnsi="方正仿宋_GBK" w:eastAsia="方正仿宋_GBK" w:cs="方正仿宋_GBK"/>
                <w:i w:val="0"/>
                <w:color w:val="000000"/>
                <w:kern w:val="0"/>
                <w:sz w:val="20"/>
                <w:szCs w:val="20"/>
                <w:u w:val="none"/>
                <w:lang w:val="en-US" w:eastAsia="zh-CN" w:bidi="ar"/>
              </w:rPr>
              <w:t>信号通路促进小鼠脑出血后氧化应激损伤及神经元凋亡机制研究</w:t>
            </w:r>
          </w:p>
        </w:tc>
        <w:tc>
          <w:tcPr>
            <w:tcW w:w="1171" w:type="dxa"/>
            <w:tcBorders>
              <w:top w:val="nil"/>
              <w:left w:val="nil"/>
              <w:bottom w:val="single" w:color="000000" w:sz="8" w:space="0"/>
              <w:right w:val="single" w:color="000000" w:sz="8" w:space="0"/>
            </w:tcBorders>
            <w:noWrap w:val="0"/>
            <w:vAlign w:val="center"/>
          </w:tcPr>
          <w:p w14:paraId="68FD1AB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金朋</w:t>
            </w:r>
          </w:p>
        </w:tc>
        <w:tc>
          <w:tcPr>
            <w:tcW w:w="2064" w:type="dxa"/>
            <w:tcBorders>
              <w:top w:val="nil"/>
              <w:left w:val="nil"/>
              <w:bottom w:val="single" w:color="000000" w:sz="8" w:space="0"/>
              <w:right w:val="single" w:color="000000" w:sz="8" w:space="0"/>
            </w:tcBorders>
            <w:noWrap w:val="0"/>
            <w:vAlign w:val="center"/>
          </w:tcPr>
          <w:p w14:paraId="5C8DCE6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546C2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3A83642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224</w:t>
            </w:r>
          </w:p>
        </w:tc>
        <w:tc>
          <w:tcPr>
            <w:tcW w:w="1541" w:type="dxa"/>
            <w:tcBorders>
              <w:top w:val="nil"/>
              <w:left w:val="nil"/>
              <w:bottom w:val="single" w:color="000000" w:sz="8" w:space="0"/>
              <w:right w:val="single" w:color="000000" w:sz="8" w:space="0"/>
            </w:tcBorders>
            <w:noWrap w:val="0"/>
            <w:vAlign w:val="center"/>
          </w:tcPr>
          <w:p w14:paraId="7258D03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2208085MH235</w:t>
            </w:r>
          </w:p>
        </w:tc>
        <w:tc>
          <w:tcPr>
            <w:tcW w:w="4160" w:type="dxa"/>
            <w:tcBorders>
              <w:top w:val="nil"/>
              <w:left w:val="nil"/>
              <w:bottom w:val="single" w:color="000000" w:sz="8" w:space="0"/>
              <w:right w:val="single" w:color="000000" w:sz="8" w:space="0"/>
            </w:tcBorders>
            <w:noWrap w:val="0"/>
            <w:vAlign w:val="center"/>
          </w:tcPr>
          <w:p w14:paraId="1336596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腺苷酸活化蛋白激酶</w:t>
            </w:r>
            <w:r>
              <w:rPr>
                <w:rFonts w:hint="default" w:ascii="Times New Roman" w:hAnsi="Times New Roman" w:eastAsia="方正仿宋_GBK" w:cs="Times New Roman"/>
                <w:i w:val="0"/>
                <w:color w:val="000000"/>
                <w:kern w:val="0"/>
                <w:sz w:val="20"/>
                <w:szCs w:val="20"/>
                <w:u w:val="none"/>
                <w:lang w:val="en-US" w:eastAsia="zh-CN" w:bidi="ar"/>
              </w:rPr>
              <w:t>-SIRT3-ATP</w:t>
            </w:r>
            <w:r>
              <w:rPr>
                <w:rFonts w:hint="eastAsia" w:ascii="方正仿宋_GBK" w:hAnsi="方正仿宋_GBK" w:eastAsia="方正仿宋_GBK" w:cs="方正仿宋_GBK"/>
                <w:i w:val="0"/>
                <w:color w:val="000000"/>
                <w:kern w:val="0"/>
                <w:sz w:val="20"/>
                <w:szCs w:val="20"/>
                <w:u w:val="none"/>
                <w:lang w:val="en-US" w:eastAsia="zh-CN" w:bidi="ar"/>
              </w:rPr>
              <w:t>通路在脓毒症急性肾损伤中的作用机制研究</w:t>
            </w:r>
          </w:p>
        </w:tc>
        <w:tc>
          <w:tcPr>
            <w:tcW w:w="1171" w:type="dxa"/>
            <w:tcBorders>
              <w:top w:val="nil"/>
              <w:left w:val="nil"/>
              <w:bottom w:val="single" w:color="000000" w:sz="8" w:space="0"/>
              <w:right w:val="single" w:color="000000" w:sz="8" w:space="0"/>
            </w:tcBorders>
            <w:noWrap w:val="0"/>
            <w:vAlign w:val="center"/>
          </w:tcPr>
          <w:p w14:paraId="370E9B3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金魁</w:t>
            </w:r>
          </w:p>
        </w:tc>
        <w:tc>
          <w:tcPr>
            <w:tcW w:w="2064" w:type="dxa"/>
            <w:tcBorders>
              <w:top w:val="nil"/>
              <w:left w:val="nil"/>
              <w:bottom w:val="single" w:color="000000" w:sz="8" w:space="0"/>
              <w:right w:val="single" w:color="000000" w:sz="8" w:space="0"/>
            </w:tcBorders>
            <w:noWrap w:val="0"/>
            <w:vAlign w:val="center"/>
          </w:tcPr>
          <w:p w14:paraId="726FD07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23A7B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5F8D8C8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225</w:t>
            </w:r>
          </w:p>
        </w:tc>
        <w:tc>
          <w:tcPr>
            <w:tcW w:w="1541" w:type="dxa"/>
            <w:tcBorders>
              <w:top w:val="nil"/>
              <w:left w:val="nil"/>
              <w:bottom w:val="single" w:color="000000" w:sz="8" w:space="0"/>
              <w:right w:val="single" w:color="000000" w:sz="8" w:space="0"/>
            </w:tcBorders>
            <w:noWrap w:val="0"/>
            <w:vAlign w:val="center"/>
          </w:tcPr>
          <w:p w14:paraId="00A8EEC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2208085MH236</w:t>
            </w:r>
          </w:p>
        </w:tc>
        <w:tc>
          <w:tcPr>
            <w:tcW w:w="4160" w:type="dxa"/>
            <w:tcBorders>
              <w:top w:val="nil"/>
              <w:left w:val="nil"/>
              <w:bottom w:val="single" w:color="000000" w:sz="8" w:space="0"/>
              <w:right w:val="single" w:color="000000" w:sz="8" w:space="0"/>
            </w:tcBorders>
            <w:noWrap w:val="0"/>
            <w:vAlign w:val="center"/>
          </w:tcPr>
          <w:p w14:paraId="7C25F68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牛磺酸调节</w:t>
            </w:r>
            <w:r>
              <w:rPr>
                <w:rFonts w:hint="default" w:ascii="Times New Roman" w:hAnsi="Times New Roman" w:eastAsia="方正仿宋_GBK" w:cs="Times New Roman"/>
                <w:i w:val="0"/>
                <w:color w:val="000000"/>
                <w:kern w:val="0"/>
                <w:sz w:val="20"/>
                <w:szCs w:val="20"/>
                <w:u w:val="none"/>
                <w:lang w:val="en-US" w:eastAsia="zh-CN" w:bidi="ar"/>
              </w:rPr>
              <w:t>RIPK1/RIPK3/ mlkl</w:t>
            </w:r>
            <w:r>
              <w:rPr>
                <w:rFonts w:hint="eastAsia" w:ascii="方正仿宋_GBK" w:hAnsi="方正仿宋_GBK" w:eastAsia="方正仿宋_GBK" w:cs="方正仿宋_GBK"/>
                <w:i w:val="0"/>
                <w:color w:val="000000"/>
                <w:kern w:val="0"/>
                <w:sz w:val="20"/>
                <w:szCs w:val="20"/>
                <w:u w:val="none"/>
                <w:lang w:val="en-US" w:eastAsia="zh-CN" w:bidi="ar"/>
              </w:rPr>
              <w:t>介导的线粒体功能障碍减缓脓毒症诱导的急性肾损伤的机制研究</w:t>
            </w:r>
          </w:p>
        </w:tc>
        <w:tc>
          <w:tcPr>
            <w:tcW w:w="1171" w:type="dxa"/>
            <w:tcBorders>
              <w:top w:val="nil"/>
              <w:left w:val="nil"/>
              <w:bottom w:val="single" w:color="000000" w:sz="8" w:space="0"/>
              <w:right w:val="single" w:color="000000" w:sz="8" w:space="0"/>
            </w:tcBorders>
            <w:noWrap w:val="0"/>
            <w:vAlign w:val="center"/>
          </w:tcPr>
          <w:p w14:paraId="642E9AB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朱春艳</w:t>
            </w:r>
          </w:p>
        </w:tc>
        <w:tc>
          <w:tcPr>
            <w:tcW w:w="2064" w:type="dxa"/>
            <w:tcBorders>
              <w:top w:val="nil"/>
              <w:left w:val="nil"/>
              <w:bottom w:val="single" w:color="000000" w:sz="8" w:space="0"/>
              <w:right w:val="single" w:color="000000" w:sz="8" w:space="0"/>
            </w:tcBorders>
            <w:noWrap w:val="0"/>
            <w:vAlign w:val="center"/>
          </w:tcPr>
          <w:p w14:paraId="7C65050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28545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46225BB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226</w:t>
            </w:r>
          </w:p>
        </w:tc>
        <w:tc>
          <w:tcPr>
            <w:tcW w:w="1541" w:type="dxa"/>
            <w:tcBorders>
              <w:top w:val="nil"/>
              <w:left w:val="nil"/>
              <w:bottom w:val="single" w:color="000000" w:sz="8" w:space="0"/>
              <w:right w:val="single" w:color="000000" w:sz="8" w:space="0"/>
            </w:tcBorders>
            <w:noWrap w:val="0"/>
            <w:vAlign w:val="center"/>
          </w:tcPr>
          <w:p w14:paraId="36F0AD3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2208085MH237</w:t>
            </w:r>
          </w:p>
        </w:tc>
        <w:tc>
          <w:tcPr>
            <w:tcW w:w="4160" w:type="dxa"/>
            <w:tcBorders>
              <w:top w:val="nil"/>
              <w:left w:val="nil"/>
              <w:bottom w:val="single" w:color="000000" w:sz="8" w:space="0"/>
              <w:right w:val="single" w:color="000000" w:sz="8" w:space="0"/>
            </w:tcBorders>
            <w:noWrap w:val="0"/>
            <w:vAlign w:val="center"/>
          </w:tcPr>
          <w:p w14:paraId="60B4A418">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Merlin</w:t>
            </w:r>
            <w:r>
              <w:rPr>
                <w:rFonts w:hint="eastAsia" w:ascii="方正仿宋_GBK" w:hAnsi="方正仿宋_GBK" w:eastAsia="方正仿宋_GBK" w:cs="方正仿宋_GBK"/>
                <w:i w:val="0"/>
                <w:color w:val="000000"/>
                <w:kern w:val="0"/>
                <w:sz w:val="20"/>
                <w:szCs w:val="20"/>
                <w:u w:val="none"/>
                <w:lang w:val="en-US" w:eastAsia="zh-CN" w:bidi="ar"/>
              </w:rPr>
              <w:t>调控肺微血管内皮通透性的分子机制研究</w:t>
            </w:r>
          </w:p>
        </w:tc>
        <w:tc>
          <w:tcPr>
            <w:tcW w:w="1171" w:type="dxa"/>
            <w:tcBorders>
              <w:top w:val="nil"/>
              <w:left w:val="nil"/>
              <w:bottom w:val="single" w:color="000000" w:sz="8" w:space="0"/>
              <w:right w:val="single" w:color="000000" w:sz="8" w:space="0"/>
            </w:tcBorders>
            <w:noWrap w:val="0"/>
            <w:vAlign w:val="center"/>
          </w:tcPr>
          <w:p w14:paraId="7F2910C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章传凯</w:t>
            </w:r>
          </w:p>
        </w:tc>
        <w:tc>
          <w:tcPr>
            <w:tcW w:w="2064" w:type="dxa"/>
            <w:tcBorders>
              <w:top w:val="nil"/>
              <w:left w:val="nil"/>
              <w:bottom w:val="single" w:color="000000" w:sz="8" w:space="0"/>
              <w:right w:val="single" w:color="000000" w:sz="8" w:space="0"/>
            </w:tcBorders>
            <w:noWrap w:val="0"/>
            <w:vAlign w:val="center"/>
          </w:tcPr>
          <w:p w14:paraId="125068E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3FD52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7E0270E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227</w:t>
            </w:r>
          </w:p>
        </w:tc>
        <w:tc>
          <w:tcPr>
            <w:tcW w:w="1541" w:type="dxa"/>
            <w:tcBorders>
              <w:top w:val="nil"/>
              <w:left w:val="nil"/>
              <w:bottom w:val="single" w:color="000000" w:sz="8" w:space="0"/>
              <w:right w:val="single" w:color="000000" w:sz="8" w:space="0"/>
            </w:tcBorders>
            <w:noWrap w:val="0"/>
            <w:vAlign w:val="center"/>
          </w:tcPr>
          <w:p w14:paraId="272B575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2208085MH239</w:t>
            </w:r>
          </w:p>
        </w:tc>
        <w:tc>
          <w:tcPr>
            <w:tcW w:w="4160" w:type="dxa"/>
            <w:tcBorders>
              <w:top w:val="nil"/>
              <w:left w:val="nil"/>
              <w:bottom w:val="single" w:color="000000" w:sz="8" w:space="0"/>
              <w:right w:val="single" w:color="000000" w:sz="8" w:space="0"/>
            </w:tcBorders>
            <w:noWrap w:val="0"/>
            <w:vAlign w:val="center"/>
          </w:tcPr>
          <w:p w14:paraId="70BDA32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结节性硬化症中</w:t>
            </w:r>
            <w:r>
              <w:rPr>
                <w:rFonts w:hint="default" w:ascii="Times New Roman" w:hAnsi="Times New Roman" w:eastAsia="方正仿宋_GBK" w:cs="Times New Roman"/>
                <w:i w:val="0"/>
                <w:color w:val="000000"/>
                <w:kern w:val="0"/>
                <w:sz w:val="20"/>
                <w:szCs w:val="20"/>
                <w:u w:val="none"/>
                <w:lang w:val="en-US" w:eastAsia="zh-CN" w:bidi="ar"/>
              </w:rPr>
              <w:t>mTORC1/ERO1L</w:t>
            </w:r>
            <w:r>
              <w:rPr>
                <w:rFonts w:hint="eastAsia" w:ascii="方正仿宋_GBK" w:hAnsi="方正仿宋_GBK" w:eastAsia="方正仿宋_GBK" w:cs="方正仿宋_GBK"/>
                <w:i w:val="0"/>
                <w:color w:val="000000"/>
                <w:kern w:val="0"/>
                <w:sz w:val="20"/>
                <w:szCs w:val="20"/>
                <w:u w:val="none"/>
                <w:lang w:val="en-US" w:eastAsia="zh-CN" w:bidi="ar"/>
              </w:rPr>
              <w:t>通路活化抑制铁死亡的分子机制及靶向治疗研究</w:t>
            </w:r>
          </w:p>
        </w:tc>
        <w:tc>
          <w:tcPr>
            <w:tcW w:w="1171" w:type="dxa"/>
            <w:tcBorders>
              <w:top w:val="nil"/>
              <w:left w:val="nil"/>
              <w:bottom w:val="single" w:color="000000" w:sz="8" w:space="0"/>
              <w:right w:val="single" w:color="000000" w:sz="8" w:space="0"/>
            </w:tcBorders>
            <w:noWrap w:val="0"/>
            <w:vAlign w:val="center"/>
          </w:tcPr>
          <w:p w14:paraId="117F9CC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查晓军</w:t>
            </w:r>
          </w:p>
        </w:tc>
        <w:tc>
          <w:tcPr>
            <w:tcW w:w="2064" w:type="dxa"/>
            <w:tcBorders>
              <w:top w:val="nil"/>
              <w:left w:val="nil"/>
              <w:bottom w:val="single" w:color="000000" w:sz="8" w:space="0"/>
              <w:right w:val="single" w:color="000000" w:sz="8" w:space="0"/>
            </w:tcBorders>
            <w:noWrap w:val="0"/>
            <w:vAlign w:val="center"/>
          </w:tcPr>
          <w:p w14:paraId="3EAC87C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67B42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05" w:type="dxa"/>
            <w:tcBorders>
              <w:top w:val="nil"/>
              <w:left w:val="single" w:color="000000" w:sz="8" w:space="0"/>
              <w:bottom w:val="single" w:color="000000" w:sz="8" w:space="0"/>
              <w:right w:val="single" w:color="000000" w:sz="8" w:space="0"/>
            </w:tcBorders>
            <w:noWrap w:val="0"/>
            <w:vAlign w:val="center"/>
          </w:tcPr>
          <w:p w14:paraId="58AA640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228</w:t>
            </w:r>
          </w:p>
        </w:tc>
        <w:tc>
          <w:tcPr>
            <w:tcW w:w="1541" w:type="dxa"/>
            <w:tcBorders>
              <w:top w:val="nil"/>
              <w:left w:val="nil"/>
              <w:bottom w:val="single" w:color="000000" w:sz="8" w:space="0"/>
              <w:right w:val="single" w:color="000000" w:sz="8" w:space="0"/>
            </w:tcBorders>
            <w:noWrap w:val="0"/>
            <w:vAlign w:val="center"/>
          </w:tcPr>
          <w:p w14:paraId="71BFE28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2208085MH240</w:t>
            </w:r>
          </w:p>
        </w:tc>
        <w:tc>
          <w:tcPr>
            <w:tcW w:w="4160" w:type="dxa"/>
            <w:tcBorders>
              <w:top w:val="nil"/>
              <w:left w:val="nil"/>
              <w:bottom w:val="single" w:color="000000" w:sz="8" w:space="0"/>
              <w:right w:val="single" w:color="000000" w:sz="8" w:space="0"/>
            </w:tcBorders>
            <w:noWrap w:val="0"/>
            <w:vAlign w:val="center"/>
          </w:tcPr>
          <w:p w14:paraId="0A29D074">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胃癌合并高糖血症中</w:t>
            </w:r>
            <w:r>
              <w:rPr>
                <w:rFonts w:hint="default" w:ascii="Times New Roman" w:hAnsi="Times New Roman" w:eastAsia="方正仿宋_GBK" w:cs="Times New Roman"/>
                <w:i w:val="0"/>
                <w:color w:val="000000"/>
                <w:kern w:val="0"/>
                <w:sz w:val="20"/>
                <w:szCs w:val="20"/>
                <w:u w:val="none"/>
                <w:lang w:val="en-US" w:eastAsia="zh-CN" w:bidi="ar"/>
              </w:rPr>
              <w:t>lncRNA SNHG16/miR-26-5p/PFKFB3</w:t>
            </w:r>
            <w:r>
              <w:rPr>
                <w:rFonts w:hint="eastAsia" w:ascii="方正仿宋_GBK" w:hAnsi="方正仿宋_GBK" w:eastAsia="方正仿宋_GBK" w:cs="方正仿宋_GBK"/>
                <w:i w:val="0"/>
                <w:color w:val="000000"/>
                <w:kern w:val="0"/>
                <w:sz w:val="20"/>
                <w:szCs w:val="20"/>
                <w:u w:val="none"/>
                <w:lang w:val="en-US" w:eastAsia="zh-CN" w:bidi="ar"/>
              </w:rPr>
              <w:t>信号轴在抑制上皮间质转化及调控奥沙利铂耐药的分子机制研究</w:t>
            </w:r>
          </w:p>
        </w:tc>
        <w:tc>
          <w:tcPr>
            <w:tcW w:w="1171" w:type="dxa"/>
            <w:tcBorders>
              <w:top w:val="nil"/>
              <w:left w:val="nil"/>
              <w:bottom w:val="single" w:color="000000" w:sz="8" w:space="0"/>
              <w:right w:val="single" w:color="000000" w:sz="8" w:space="0"/>
            </w:tcBorders>
            <w:noWrap w:val="0"/>
            <w:vAlign w:val="center"/>
          </w:tcPr>
          <w:p w14:paraId="52ED824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陈博</w:t>
            </w:r>
          </w:p>
        </w:tc>
        <w:tc>
          <w:tcPr>
            <w:tcW w:w="2064" w:type="dxa"/>
            <w:tcBorders>
              <w:top w:val="nil"/>
              <w:left w:val="nil"/>
              <w:bottom w:val="single" w:color="000000" w:sz="8" w:space="0"/>
              <w:right w:val="single" w:color="000000" w:sz="8" w:space="0"/>
            </w:tcBorders>
            <w:noWrap w:val="0"/>
            <w:vAlign w:val="center"/>
          </w:tcPr>
          <w:p w14:paraId="7109C5F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4E2C5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0AEA63F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229</w:t>
            </w:r>
          </w:p>
        </w:tc>
        <w:tc>
          <w:tcPr>
            <w:tcW w:w="1541" w:type="dxa"/>
            <w:tcBorders>
              <w:top w:val="nil"/>
              <w:left w:val="nil"/>
              <w:bottom w:val="single" w:color="000000" w:sz="8" w:space="0"/>
              <w:right w:val="single" w:color="000000" w:sz="8" w:space="0"/>
            </w:tcBorders>
            <w:noWrap w:val="0"/>
            <w:vAlign w:val="center"/>
          </w:tcPr>
          <w:p w14:paraId="128F27B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2208085MH241</w:t>
            </w:r>
          </w:p>
        </w:tc>
        <w:tc>
          <w:tcPr>
            <w:tcW w:w="4160" w:type="dxa"/>
            <w:tcBorders>
              <w:top w:val="nil"/>
              <w:left w:val="nil"/>
              <w:bottom w:val="single" w:color="000000" w:sz="8" w:space="0"/>
              <w:right w:val="single" w:color="000000" w:sz="8" w:space="0"/>
            </w:tcBorders>
            <w:noWrap w:val="0"/>
            <w:vAlign w:val="center"/>
          </w:tcPr>
          <w:p w14:paraId="247AE3E1">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TREM2+</w:t>
            </w:r>
            <w:r>
              <w:rPr>
                <w:rFonts w:hint="eastAsia" w:ascii="方正仿宋_GBK" w:hAnsi="方正仿宋_GBK" w:eastAsia="方正仿宋_GBK" w:cs="方正仿宋_GBK"/>
                <w:i w:val="0"/>
                <w:color w:val="000000"/>
                <w:kern w:val="0"/>
                <w:sz w:val="20"/>
                <w:szCs w:val="20"/>
                <w:u w:val="none"/>
                <w:lang w:val="en-US" w:eastAsia="zh-CN" w:bidi="ar"/>
              </w:rPr>
              <w:t>巨噬细胞调控胆管癌发生发展的机制研究</w:t>
            </w:r>
          </w:p>
        </w:tc>
        <w:tc>
          <w:tcPr>
            <w:tcW w:w="1171" w:type="dxa"/>
            <w:tcBorders>
              <w:top w:val="nil"/>
              <w:left w:val="nil"/>
              <w:bottom w:val="single" w:color="000000" w:sz="8" w:space="0"/>
              <w:right w:val="single" w:color="000000" w:sz="8" w:space="0"/>
            </w:tcBorders>
            <w:noWrap w:val="0"/>
            <w:vAlign w:val="center"/>
          </w:tcPr>
          <w:p w14:paraId="770A185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胡青松</w:t>
            </w:r>
          </w:p>
        </w:tc>
        <w:tc>
          <w:tcPr>
            <w:tcW w:w="2064" w:type="dxa"/>
            <w:tcBorders>
              <w:top w:val="nil"/>
              <w:left w:val="nil"/>
              <w:bottom w:val="single" w:color="000000" w:sz="8" w:space="0"/>
              <w:right w:val="single" w:color="000000" w:sz="8" w:space="0"/>
            </w:tcBorders>
            <w:noWrap w:val="0"/>
            <w:vAlign w:val="center"/>
          </w:tcPr>
          <w:p w14:paraId="7A69E1B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20768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3A5450F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230</w:t>
            </w:r>
          </w:p>
        </w:tc>
        <w:tc>
          <w:tcPr>
            <w:tcW w:w="1541" w:type="dxa"/>
            <w:tcBorders>
              <w:top w:val="nil"/>
              <w:left w:val="nil"/>
              <w:bottom w:val="single" w:color="000000" w:sz="8" w:space="0"/>
              <w:right w:val="single" w:color="000000" w:sz="8" w:space="0"/>
            </w:tcBorders>
            <w:noWrap w:val="0"/>
            <w:vAlign w:val="center"/>
          </w:tcPr>
          <w:p w14:paraId="712A3BF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2208085MH242</w:t>
            </w:r>
          </w:p>
        </w:tc>
        <w:tc>
          <w:tcPr>
            <w:tcW w:w="4160" w:type="dxa"/>
            <w:tcBorders>
              <w:top w:val="nil"/>
              <w:left w:val="nil"/>
              <w:bottom w:val="single" w:color="000000" w:sz="8" w:space="0"/>
              <w:right w:val="single" w:color="000000" w:sz="8" w:space="0"/>
            </w:tcBorders>
            <w:noWrap w:val="0"/>
            <w:vAlign w:val="center"/>
          </w:tcPr>
          <w:p w14:paraId="5C1B500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不饱和脂肪酸通过</w:t>
            </w:r>
            <w:r>
              <w:rPr>
                <w:rFonts w:hint="default" w:ascii="Times New Roman" w:hAnsi="Times New Roman" w:eastAsia="方正仿宋_GBK" w:cs="Times New Roman"/>
                <w:i w:val="0"/>
                <w:color w:val="000000"/>
                <w:kern w:val="0"/>
                <w:sz w:val="20"/>
                <w:szCs w:val="20"/>
                <w:u w:val="none"/>
                <w:lang w:val="en-US" w:eastAsia="zh-CN" w:bidi="ar"/>
              </w:rPr>
              <w:t>CXCL12/CXCR4/PTEN/PI3Kγ</w:t>
            </w:r>
            <w:r>
              <w:rPr>
                <w:rFonts w:hint="eastAsia" w:ascii="方正仿宋_GBK" w:hAnsi="方正仿宋_GBK" w:eastAsia="方正仿宋_GBK" w:cs="方正仿宋_GBK"/>
                <w:i w:val="0"/>
                <w:color w:val="000000"/>
                <w:kern w:val="0"/>
                <w:sz w:val="20"/>
                <w:szCs w:val="20"/>
                <w:u w:val="none"/>
                <w:lang w:val="en-US" w:eastAsia="zh-CN" w:bidi="ar"/>
              </w:rPr>
              <w:t>信号重塑微环境调控结直肠癌肝转移机理的研究</w:t>
            </w:r>
          </w:p>
        </w:tc>
        <w:tc>
          <w:tcPr>
            <w:tcW w:w="1171" w:type="dxa"/>
            <w:tcBorders>
              <w:top w:val="nil"/>
              <w:left w:val="nil"/>
              <w:bottom w:val="single" w:color="000000" w:sz="8" w:space="0"/>
              <w:right w:val="single" w:color="000000" w:sz="8" w:space="0"/>
            </w:tcBorders>
            <w:noWrap w:val="0"/>
            <w:vAlign w:val="center"/>
          </w:tcPr>
          <w:p w14:paraId="4979449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马家驰</w:t>
            </w:r>
          </w:p>
        </w:tc>
        <w:tc>
          <w:tcPr>
            <w:tcW w:w="2064" w:type="dxa"/>
            <w:tcBorders>
              <w:top w:val="nil"/>
              <w:left w:val="nil"/>
              <w:bottom w:val="single" w:color="000000" w:sz="8" w:space="0"/>
              <w:right w:val="single" w:color="000000" w:sz="8" w:space="0"/>
            </w:tcBorders>
            <w:noWrap w:val="0"/>
            <w:vAlign w:val="center"/>
          </w:tcPr>
          <w:p w14:paraId="2CF0D2B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蚌埠医学院</w:t>
            </w:r>
          </w:p>
        </w:tc>
      </w:tr>
      <w:tr w14:paraId="0C38F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3810FCA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231</w:t>
            </w:r>
          </w:p>
        </w:tc>
        <w:tc>
          <w:tcPr>
            <w:tcW w:w="1541" w:type="dxa"/>
            <w:tcBorders>
              <w:top w:val="nil"/>
              <w:left w:val="nil"/>
              <w:bottom w:val="single" w:color="000000" w:sz="8" w:space="0"/>
              <w:right w:val="single" w:color="000000" w:sz="8" w:space="0"/>
            </w:tcBorders>
            <w:noWrap w:val="0"/>
            <w:vAlign w:val="center"/>
          </w:tcPr>
          <w:p w14:paraId="2C11886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2208085MH243</w:t>
            </w:r>
          </w:p>
        </w:tc>
        <w:tc>
          <w:tcPr>
            <w:tcW w:w="4160" w:type="dxa"/>
            <w:tcBorders>
              <w:top w:val="nil"/>
              <w:left w:val="nil"/>
              <w:bottom w:val="single" w:color="000000" w:sz="8" w:space="0"/>
              <w:right w:val="single" w:color="000000" w:sz="8" w:space="0"/>
            </w:tcBorders>
            <w:noWrap w:val="0"/>
            <w:vAlign w:val="center"/>
          </w:tcPr>
          <w:p w14:paraId="2AE089B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胞内外链式反应介导的自增强化学动力学</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免疫协同递送系统治疗三阴性乳腺癌的研究</w:t>
            </w:r>
          </w:p>
        </w:tc>
        <w:tc>
          <w:tcPr>
            <w:tcW w:w="1171" w:type="dxa"/>
            <w:tcBorders>
              <w:top w:val="nil"/>
              <w:left w:val="nil"/>
              <w:bottom w:val="single" w:color="000000" w:sz="8" w:space="0"/>
              <w:right w:val="single" w:color="000000" w:sz="8" w:space="0"/>
            </w:tcBorders>
            <w:noWrap w:val="0"/>
            <w:vAlign w:val="center"/>
          </w:tcPr>
          <w:p w14:paraId="5162906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陈传荣</w:t>
            </w:r>
          </w:p>
        </w:tc>
        <w:tc>
          <w:tcPr>
            <w:tcW w:w="2064" w:type="dxa"/>
            <w:tcBorders>
              <w:top w:val="nil"/>
              <w:left w:val="nil"/>
              <w:bottom w:val="single" w:color="000000" w:sz="8" w:space="0"/>
              <w:right w:val="single" w:color="000000" w:sz="8" w:space="0"/>
            </w:tcBorders>
            <w:noWrap w:val="0"/>
            <w:vAlign w:val="center"/>
          </w:tcPr>
          <w:p w14:paraId="240CC81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皖南医学院</w:t>
            </w:r>
          </w:p>
        </w:tc>
      </w:tr>
      <w:tr w14:paraId="509B8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4296984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232</w:t>
            </w:r>
          </w:p>
        </w:tc>
        <w:tc>
          <w:tcPr>
            <w:tcW w:w="1541" w:type="dxa"/>
            <w:tcBorders>
              <w:top w:val="nil"/>
              <w:left w:val="nil"/>
              <w:bottom w:val="single" w:color="000000" w:sz="8" w:space="0"/>
              <w:right w:val="single" w:color="000000" w:sz="8" w:space="0"/>
            </w:tcBorders>
            <w:noWrap w:val="0"/>
            <w:vAlign w:val="center"/>
          </w:tcPr>
          <w:p w14:paraId="6634789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2208085MH244</w:t>
            </w:r>
          </w:p>
        </w:tc>
        <w:tc>
          <w:tcPr>
            <w:tcW w:w="4160" w:type="dxa"/>
            <w:tcBorders>
              <w:top w:val="nil"/>
              <w:left w:val="nil"/>
              <w:bottom w:val="single" w:color="000000" w:sz="8" w:space="0"/>
              <w:right w:val="single" w:color="000000" w:sz="8" w:space="0"/>
            </w:tcBorders>
            <w:noWrap w:val="0"/>
            <w:vAlign w:val="center"/>
          </w:tcPr>
          <w:p w14:paraId="0DED806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核糖体蛋白</w:t>
            </w:r>
            <w:r>
              <w:rPr>
                <w:rFonts w:hint="default" w:ascii="Times New Roman" w:hAnsi="Times New Roman" w:eastAsia="方正仿宋_GBK" w:cs="Times New Roman"/>
                <w:i w:val="0"/>
                <w:color w:val="000000"/>
                <w:kern w:val="0"/>
                <w:sz w:val="20"/>
                <w:szCs w:val="20"/>
                <w:u w:val="none"/>
                <w:lang w:val="en-US" w:eastAsia="zh-CN" w:bidi="ar"/>
              </w:rPr>
              <w:t>RPL32</w:t>
            </w:r>
            <w:r>
              <w:rPr>
                <w:rFonts w:hint="eastAsia" w:ascii="方正仿宋_GBK" w:hAnsi="方正仿宋_GBK" w:eastAsia="方正仿宋_GBK" w:cs="方正仿宋_GBK"/>
                <w:i w:val="0"/>
                <w:color w:val="000000"/>
                <w:kern w:val="0"/>
                <w:sz w:val="20"/>
                <w:szCs w:val="20"/>
                <w:u w:val="none"/>
                <w:lang w:val="en-US" w:eastAsia="zh-CN" w:bidi="ar"/>
              </w:rPr>
              <w:t>促进结直肠癌免疫逃逸的作用及机制研究</w:t>
            </w:r>
          </w:p>
        </w:tc>
        <w:tc>
          <w:tcPr>
            <w:tcW w:w="1171" w:type="dxa"/>
            <w:tcBorders>
              <w:top w:val="nil"/>
              <w:left w:val="nil"/>
              <w:bottom w:val="single" w:color="000000" w:sz="8" w:space="0"/>
              <w:right w:val="single" w:color="000000" w:sz="8" w:space="0"/>
            </w:tcBorders>
            <w:noWrap w:val="0"/>
            <w:vAlign w:val="center"/>
          </w:tcPr>
          <w:p w14:paraId="2800049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王章桂</w:t>
            </w:r>
          </w:p>
        </w:tc>
        <w:tc>
          <w:tcPr>
            <w:tcW w:w="2064" w:type="dxa"/>
            <w:tcBorders>
              <w:top w:val="nil"/>
              <w:left w:val="nil"/>
              <w:bottom w:val="single" w:color="000000" w:sz="8" w:space="0"/>
              <w:right w:val="single" w:color="000000" w:sz="8" w:space="0"/>
            </w:tcBorders>
            <w:noWrap w:val="0"/>
            <w:vAlign w:val="center"/>
          </w:tcPr>
          <w:p w14:paraId="6BD3781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安徽省第二人民医院</w:t>
            </w:r>
          </w:p>
        </w:tc>
      </w:tr>
      <w:tr w14:paraId="39292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05" w:type="dxa"/>
            <w:tcBorders>
              <w:top w:val="nil"/>
              <w:left w:val="single" w:color="000000" w:sz="8" w:space="0"/>
              <w:bottom w:val="single" w:color="000000" w:sz="8" w:space="0"/>
              <w:right w:val="single" w:color="000000" w:sz="8" w:space="0"/>
            </w:tcBorders>
            <w:noWrap w:val="0"/>
            <w:vAlign w:val="center"/>
          </w:tcPr>
          <w:p w14:paraId="4C0AA4E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233</w:t>
            </w:r>
          </w:p>
        </w:tc>
        <w:tc>
          <w:tcPr>
            <w:tcW w:w="1541" w:type="dxa"/>
            <w:tcBorders>
              <w:top w:val="nil"/>
              <w:left w:val="nil"/>
              <w:bottom w:val="single" w:color="000000" w:sz="8" w:space="0"/>
              <w:right w:val="single" w:color="000000" w:sz="8" w:space="0"/>
            </w:tcBorders>
            <w:noWrap w:val="0"/>
            <w:vAlign w:val="center"/>
          </w:tcPr>
          <w:p w14:paraId="3E25C4B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2208085MH245</w:t>
            </w:r>
          </w:p>
        </w:tc>
        <w:tc>
          <w:tcPr>
            <w:tcW w:w="4160" w:type="dxa"/>
            <w:tcBorders>
              <w:top w:val="nil"/>
              <w:left w:val="nil"/>
              <w:bottom w:val="single" w:color="000000" w:sz="8" w:space="0"/>
              <w:right w:val="single" w:color="000000" w:sz="8" w:space="0"/>
            </w:tcBorders>
            <w:noWrap w:val="0"/>
            <w:vAlign w:val="center"/>
          </w:tcPr>
          <w:p w14:paraId="60C72531">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PFKFB4</w:t>
            </w:r>
            <w:r>
              <w:rPr>
                <w:rFonts w:hint="eastAsia" w:ascii="方正仿宋_GBK" w:hAnsi="方正仿宋_GBK" w:eastAsia="方正仿宋_GBK" w:cs="方正仿宋_GBK"/>
                <w:i w:val="0"/>
                <w:color w:val="000000"/>
                <w:kern w:val="0"/>
                <w:sz w:val="20"/>
                <w:szCs w:val="20"/>
                <w:u w:val="none"/>
                <w:lang w:val="en-US" w:eastAsia="zh-CN" w:bidi="ar"/>
              </w:rPr>
              <w:t>通过调控肿瘤相关中性粒细胞代谢及</w:t>
            </w:r>
            <w:r>
              <w:rPr>
                <w:rFonts w:hint="default" w:ascii="Times New Roman" w:hAnsi="Times New Roman" w:eastAsia="宋体" w:cs="Times New Roman"/>
                <w:i w:val="0"/>
                <w:color w:val="000000"/>
                <w:kern w:val="0"/>
                <w:sz w:val="20"/>
                <w:szCs w:val="20"/>
                <w:u w:val="none"/>
                <w:lang w:val="en-US" w:eastAsia="zh-CN" w:bidi="ar"/>
              </w:rPr>
              <w:t>NETs</w:t>
            </w:r>
            <w:r>
              <w:rPr>
                <w:rFonts w:hint="eastAsia" w:ascii="方正仿宋_GBK" w:hAnsi="方正仿宋_GBK" w:eastAsia="方正仿宋_GBK" w:cs="方正仿宋_GBK"/>
                <w:i w:val="0"/>
                <w:color w:val="000000"/>
                <w:kern w:val="0"/>
                <w:sz w:val="20"/>
                <w:szCs w:val="20"/>
                <w:u w:val="none"/>
                <w:lang w:val="en-US" w:eastAsia="zh-CN" w:bidi="ar"/>
              </w:rPr>
              <w:t>形成促进肝细胞癌进展的作用及机制研究</w:t>
            </w:r>
          </w:p>
        </w:tc>
        <w:tc>
          <w:tcPr>
            <w:tcW w:w="1171" w:type="dxa"/>
            <w:tcBorders>
              <w:top w:val="nil"/>
              <w:left w:val="nil"/>
              <w:bottom w:val="single" w:color="000000" w:sz="8" w:space="0"/>
              <w:right w:val="single" w:color="000000" w:sz="8" w:space="0"/>
            </w:tcBorders>
            <w:noWrap w:val="0"/>
            <w:vAlign w:val="center"/>
          </w:tcPr>
          <w:p w14:paraId="7B2AC3F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张树庚</w:t>
            </w:r>
          </w:p>
        </w:tc>
        <w:tc>
          <w:tcPr>
            <w:tcW w:w="2064" w:type="dxa"/>
            <w:tcBorders>
              <w:top w:val="nil"/>
              <w:left w:val="nil"/>
              <w:bottom w:val="single" w:color="000000" w:sz="8" w:space="0"/>
              <w:right w:val="single" w:color="000000" w:sz="8" w:space="0"/>
            </w:tcBorders>
            <w:noWrap w:val="0"/>
            <w:vAlign w:val="center"/>
          </w:tcPr>
          <w:p w14:paraId="23B5C98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05FA8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921436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234</w:t>
            </w:r>
          </w:p>
        </w:tc>
        <w:tc>
          <w:tcPr>
            <w:tcW w:w="1541" w:type="dxa"/>
            <w:tcBorders>
              <w:top w:val="nil"/>
              <w:left w:val="nil"/>
              <w:bottom w:val="single" w:color="000000" w:sz="8" w:space="0"/>
              <w:right w:val="single" w:color="000000" w:sz="8" w:space="0"/>
            </w:tcBorders>
            <w:noWrap w:val="0"/>
            <w:vAlign w:val="center"/>
          </w:tcPr>
          <w:p w14:paraId="7DE30CB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2208085MH246</w:t>
            </w:r>
          </w:p>
        </w:tc>
        <w:tc>
          <w:tcPr>
            <w:tcW w:w="4160" w:type="dxa"/>
            <w:tcBorders>
              <w:top w:val="nil"/>
              <w:left w:val="nil"/>
              <w:bottom w:val="single" w:color="000000" w:sz="8" w:space="0"/>
              <w:right w:val="single" w:color="000000" w:sz="8" w:space="0"/>
            </w:tcBorders>
            <w:noWrap w:val="0"/>
            <w:vAlign w:val="center"/>
          </w:tcPr>
          <w:p w14:paraId="3E6350E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裂链真杆菌促进巨噬细胞极化加速结直肠癌进展的机制研究</w:t>
            </w:r>
          </w:p>
        </w:tc>
        <w:tc>
          <w:tcPr>
            <w:tcW w:w="1171" w:type="dxa"/>
            <w:tcBorders>
              <w:top w:val="nil"/>
              <w:left w:val="nil"/>
              <w:bottom w:val="single" w:color="000000" w:sz="8" w:space="0"/>
              <w:right w:val="single" w:color="000000" w:sz="8" w:space="0"/>
            </w:tcBorders>
            <w:noWrap w:val="0"/>
            <w:vAlign w:val="center"/>
          </w:tcPr>
          <w:p w14:paraId="54FAE8A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章菊</w:t>
            </w:r>
          </w:p>
        </w:tc>
        <w:tc>
          <w:tcPr>
            <w:tcW w:w="2064" w:type="dxa"/>
            <w:tcBorders>
              <w:top w:val="nil"/>
              <w:left w:val="nil"/>
              <w:bottom w:val="single" w:color="000000" w:sz="8" w:space="0"/>
              <w:right w:val="single" w:color="000000" w:sz="8" w:space="0"/>
            </w:tcBorders>
            <w:noWrap w:val="0"/>
            <w:vAlign w:val="center"/>
          </w:tcPr>
          <w:p w14:paraId="44FE1D4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7C5C0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21158AD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235</w:t>
            </w:r>
          </w:p>
        </w:tc>
        <w:tc>
          <w:tcPr>
            <w:tcW w:w="1541" w:type="dxa"/>
            <w:tcBorders>
              <w:top w:val="nil"/>
              <w:left w:val="nil"/>
              <w:bottom w:val="single" w:color="000000" w:sz="8" w:space="0"/>
              <w:right w:val="single" w:color="000000" w:sz="8" w:space="0"/>
            </w:tcBorders>
            <w:noWrap w:val="0"/>
            <w:vAlign w:val="center"/>
          </w:tcPr>
          <w:p w14:paraId="4D9B353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2208085MH247</w:t>
            </w:r>
          </w:p>
        </w:tc>
        <w:tc>
          <w:tcPr>
            <w:tcW w:w="4160" w:type="dxa"/>
            <w:tcBorders>
              <w:top w:val="nil"/>
              <w:left w:val="nil"/>
              <w:bottom w:val="single" w:color="000000" w:sz="8" w:space="0"/>
              <w:right w:val="single" w:color="000000" w:sz="8" w:space="0"/>
            </w:tcBorders>
            <w:noWrap w:val="0"/>
            <w:vAlign w:val="center"/>
          </w:tcPr>
          <w:p w14:paraId="72C57E2B">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MiR-199a-5p/GPR89A</w:t>
            </w:r>
            <w:r>
              <w:rPr>
                <w:rFonts w:hint="eastAsia" w:ascii="方正仿宋_GBK" w:hAnsi="方正仿宋_GBK" w:eastAsia="方正仿宋_GBK" w:cs="方正仿宋_GBK"/>
                <w:i w:val="0"/>
                <w:color w:val="000000"/>
                <w:kern w:val="0"/>
                <w:sz w:val="20"/>
                <w:szCs w:val="20"/>
                <w:u w:val="none"/>
                <w:lang w:val="en-US" w:eastAsia="zh-CN" w:bidi="ar"/>
              </w:rPr>
              <w:t>途径调控谷氨酸代谢重编程介导肝癌索拉非尼耐药机制研究</w:t>
            </w:r>
          </w:p>
        </w:tc>
        <w:tc>
          <w:tcPr>
            <w:tcW w:w="1171" w:type="dxa"/>
            <w:tcBorders>
              <w:top w:val="nil"/>
              <w:left w:val="nil"/>
              <w:bottom w:val="single" w:color="000000" w:sz="8" w:space="0"/>
              <w:right w:val="single" w:color="000000" w:sz="8" w:space="0"/>
            </w:tcBorders>
            <w:noWrap w:val="0"/>
            <w:vAlign w:val="center"/>
          </w:tcPr>
          <w:p w14:paraId="2B4227A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霍奇</w:t>
            </w:r>
          </w:p>
        </w:tc>
        <w:tc>
          <w:tcPr>
            <w:tcW w:w="2064" w:type="dxa"/>
            <w:tcBorders>
              <w:top w:val="nil"/>
              <w:left w:val="nil"/>
              <w:bottom w:val="single" w:color="000000" w:sz="8" w:space="0"/>
              <w:right w:val="single" w:color="000000" w:sz="8" w:space="0"/>
            </w:tcBorders>
            <w:noWrap w:val="0"/>
            <w:vAlign w:val="center"/>
          </w:tcPr>
          <w:p w14:paraId="730D6DD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蚌埠医学院</w:t>
            </w:r>
          </w:p>
        </w:tc>
      </w:tr>
      <w:tr w14:paraId="7EF68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5241D05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236</w:t>
            </w:r>
          </w:p>
        </w:tc>
        <w:tc>
          <w:tcPr>
            <w:tcW w:w="1541" w:type="dxa"/>
            <w:tcBorders>
              <w:top w:val="nil"/>
              <w:left w:val="nil"/>
              <w:bottom w:val="single" w:color="000000" w:sz="8" w:space="0"/>
              <w:right w:val="single" w:color="000000" w:sz="8" w:space="0"/>
            </w:tcBorders>
            <w:noWrap w:val="0"/>
            <w:vAlign w:val="center"/>
          </w:tcPr>
          <w:p w14:paraId="22572CD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2208085MH249</w:t>
            </w:r>
          </w:p>
        </w:tc>
        <w:tc>
          <w:tcPr>
            <w:tcW w:w="4160" w:type="dxa"/>
            <w:tcBorders>
              <w:top w:val="nil"/>
              <w:left w:val="nil"/>
              <w:bottom w:val="single" w:color="000000" w:sz="8" w:space="0"/>
              <w:right w:val="single" w:color="000000" w:sz="8" w:space="0"/>
            </w:tcBorders>
            <w:noWrap w:val="0"/>
            <w:vAlign w:val="center"/>
          </w:tcPr>
          <w:p w14:paraId="39782C8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超甲基化导致的</w:t>
            </w:r>
            <w:r>
              <w:rPr>
                <w:rFonts w:hint="default" w:ascii="Times New Roman" w:hAnsi="Times New Roman" w:eastAsia="方正仿宋_GBK" w:cs="Times New Roman"/>
                <w:i w:val="0"/>
                <w:color w:val="000000"/>
                <w:kern w:val="0"/>
                <w:sz w:val="20"/>
                <w:szCs w:val="20"/>
                <w:u w:val="none"/>
                <w:lang w:val="en-US" w:eastAsia="zh-CN" w:bidi="ar"/>
              </w:rPr>
              <w:t>TRIM29</w:t>
            </w:r>
            <w:r>
              <w:rPr>
                <w:rFonts w:hint="eastAsia" w:ascii="方正仿宋_GBK" w:hAnsi="方正仿宋_GBK" w:eastAsia="方正仿宋_GBK" w:cs="方正仿宋_GBK"/>
                <w:i w:val="0"/>
                <w:color w:val="000000"/>
                <w:kern w:val="0"/>
                <w:sz w:val="20"/>
                <w:szCs w:val="20"/>
                <w:u w:val="none"/>
                <w:lang w:val="en-US" w:eastAsia="zh-CN" w:bidi="ar"/>
              </w:rPr>
              <w:t>低表达促进食管癌恶性进程的作用及分子机制研究</w:t>
            </w:r>
          </w:p>
        </w:tc>
        <w:tc>
          <w:tcPr>
            <w:tcW w:w="1171" w:type="dxa"/>
            <w:tcBorders>
              <w:top w:val="nil"/>
              <w:left w:val="nil"/>
              <w:bottom w:val="single" w:color="000000" w:sz="8" w:space="0"/>
              <w:right w:val="single" w:color="000000" w:sz="8" w:space="0"/>
            </w:tcBorders>
            <w:noWrap w:val="0"/>
            <w:vAlign w:val="center"/>
          </w:tcPr>
          <w:p w14:paraId="447C9C8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易启毅</w:t>
            </w:r>
          </w:p>
        </w:tc>
        <w:tc>
          <w:tcPr>
            <w:tcW w:w="2064" w:type="dxa"/>
            <w:tcBorders>
              <w:top w:val="nil"/>
              <w:left w:val="nil"/>
              <w:bottom w:val="single" w:color="000000" w:sz="8" w:space="0"/>
              <w:right w:val="single" w:color="000000" w:sz="8" w:space="0"/>
            </w:tcBorders>
            <w:noWrap w:val="0"/>
            <w:vAlign w:val="center"/>
          </w:tcPr>
          <w:p w14:paraId="4FA787D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7B125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FF71BD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237</w:t>
            </w:r>
          </w:p>
        </w:tc>
        <w:tc>
          <w:tcPr>
            <w:tcW w:w="1541" w:type="dxa"/>
            <w:tcBorders>
              <w:top w:val="nil"/>
              <w:left w:val="nil"/>
              <w:bottom w:val="single" w:color="000000" w:sz="8" w:space="0"/>
              <w:right w:val="single" w:color="000000" w:sz="8" w:space="0"/>
            </w:tcBorders>
            <w:noWrap w:val="0"/>
            <w:vAlign w:val="center"/>
          </w:tcPr>
          <w:p w14:paraId="437E402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2208085MH250</w:t>
            </w:r>
          </w:p>
        </w:tc>
        <w:tc>
          <w:tcPr>
            <w:tcW w:w="4160" w:type="dxa"/>
            <w:tcBorders>
              <w:top w:val="nil"/>
              <w:left w:val="nil"/>
              <w:bottom w:val="single" w:color="000000" w:sz="8" w:space="0"/>
              <w:right w:val="single" w:color="000000" w:sz="8" w:space="0"/>
            </w:tcBorders>
            <w:noWrap w:val="0"/>
            <w:vAlign w:val="center"/>
          </w:tcPr>
          <w:p w14:paraId="1C40F7D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吡硫锌靶向线粒体克服胶质母细胞瘤替莫唑胺耐药的分子机制研究</w:t>
            </w:r>
          </w:p>
        </w:tc>
        <w:tc>
          <w:tcPr>
            <w:tcW w:w="1171" w:type="dxa"/>
            <w:tcBorders>
              <w:top w:val="nil"/>
              <w:left w:val="nil"/>
              <w:bottom w:val="single" w:color="000000" w:sz="8" w:space="0"/>
              <w:right w:val="single" w:color="000000" w:sz="8" w:space="0"/>
            </w:tcBorders>
            <w:noWrap w:val="0"/>
            <w:vAlign w:val="center"/>
          </w:tcPr>
          <w:p w14:paraId="5D3D09D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王伟</w:t>
            </w:r>
          </w:p>
        </w:tc>
        <w:tc>
          <w:tcPr>
            <w:tcW w:w="2064" w:type="dxa"/>
            <w:tcBorders>
              <w:top w:val="nil"/>
              <w:left w:val="nil"/>
              <w:bottom w:val="single" w:color="000000" w:sz="8" w:space="0"/>
              <w:right w:val="single" w:color="000000" w:sz="8" w:space="0"/>
            </w:tcBorders>
            <w:noWrap w:val="0"/>
            <w:vAlign w:val="center"/>
          </w:tcPr>
          <w:p w14:paraId="766006E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603C4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4EF1C95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238</w:t>
            </w:r>
          </w:p>
        </w:tc>
        <w:tc>
          <w:tcPr>
            <w:tcW w:w="1541" w:type="dxa"/>
            <w:tcBorders>
              <w:top w:val="nil"/>
              <w:left w:val="nil"/>
              <w:bottom w:val="single" w:color="000000" w:sz="8" w:space="0"/>
              <w:right w:val="single" w:color="000000" w:sz="8" w:space="0"/>
            </w:tcBorders>
            <w:noWrap w:val="0"/>
            <w:vAlign w:val="center"/>
          </w:tcPr>
          <w:p w14:paraId="1EA717B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2208085MH251</w:t>
            </w:r>
          </w:p>
        </w:tc>
        <w:tc>
          <w:tcPr>
            <w:tcW w:w="4160" w:type="dxa"/>
            <w:tcBorders>
              <w:top w:val="nil"/>
              <w:left w:val="nil"/>
              <w:bottom w:val="single" w:color="000000" w:sz="8" w:space="0"/>
              <w:right w:val="single" w:color="000000" w:sz="8" w:space="0"/>
            </w:tcBorders>
            <w:noWrap w:val="0"/>
            <w:vAlign w:val="center"/>
          </w:tcPr>
          <w:p w14:paraId="09CBC679">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3D</w:t>
            </w:r>
            <w:r>
              <w:rPr>
                <w:rFonts w:hint="eastAsia" w:ascii="方正仿宋_GBK" w:hAnsi="方正仿宋_GBK" w:eastAsia="方正仿宋_GBK" w:cs="方正仿宋_GBK"/>
                <w:i w:val="0"/>
                <w:color w:val="000000"/>
                <w:kern w:val="0"/>
                <w:sz w:val="20"/>
                <w:szCs w:val="20"/>
                <w:u w:val="none"/>
                <w:lang w:val="en-US" w:eastAsia="zh-CN" w:bidi="ar"/>
              </w:rPr>
              <w:t>生物打印微流控血脑屏障胶质瘤类器官及放疗抵抗机制研究</w:t>
            </w:r>
          </w:p>
        </w:tc>
        <w:tc>
          <w:tcPr>
            <w:tcW w:w="1171" w:type="dxa"/>
            <w:tcBorders>
              <w:top w:val="nil"/>
              <w:left w:val="nil"/>
              <w:bottom w:val="single" w:color="000000" w:sz="8" w:space="0"/>
              <w:right w:val="single" w:color="000000" w:sz="8" w:space="0"/>
            </w:tcBorders>
            <w:noWrap w:val="0"/>
            <w:vAlign w:val="center"/>
          </w:tcPr>
          <w:p w14:paraId="3396020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代兴亮</w:t>
            </w:r>
          </w:p>
        </w:tc>
        <w:tc>
          <w:tcPr>
            <w:tcW w:w="2064" w:type="dxa"/>
            <w:tcBorders>
              <w:top w:val="nil"/>
              <w:left w:val="nil"/>
              <w:bottom w:val="single" w:color="000000" w:sz="8" w:space="0"/>
              <w:right w:val="single" w:color="000000" w:sz="8" w:space="0"/>
            </w:tcBorders>
            <w:noWrap w:val="0"/>
            <w:vAlign w:val="center"/>
          </w:tcPr>
          <w:p w14:paraId="478ECC1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7622D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0DFEB1C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239</w:t>
            </w:r>
          </w:p>
        </w:tc>
        <w:tc>
          <w:tcPr>
            <w:tcW w:w="1541" w:type="dxa"/>
            <w:tcBorders>
              <w:top w:val="nil"/>
              <w:left w:val="nil"/>
              <w:bottom w:val="single" w:color="000000" w:sz="8" w:space="0"/>
              <w:right w:val="single" w:color="000000" w:sz="8" w:space="0"/>
            </w:tcBorders>
            <w:noWrap w:val="0"/>
            <w:vAlign w:val="center"/>
          </w:tcPr>
          <w:p w14:paraId="06E0F1E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2208085MH252</w:t>
            </w:r>
          </w:p>
        </w:tc>
        <w:tc>
          <w:tcPr>
            <w:tcW w:w="4160" w:type="dxa"/>
            <w:tcBorders>
              <w:top w:val="nil"/>
              <w:left w:val="nil"/>
              <w:bottom w:val="single" w:color="000000" w:sz="8" w:space="0"/>
              <w:right w:val="single" w:color="000000" w:sz="8" w:space="0"/>
            </w:tcBorders>
            <w:noWrap w:val="0"/>
            <w:vAlign w:val="center"/>
          </w:tcPr>
          <w:p w14:paraId="54E805BF">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m6A</w:t>
            </w:r>
            <w:r>
              <w:rPr>
                <w:rFonts w:hint="eastAsia" w:ascii="方正仿宋_GBK" w:hAnsi="方正仿宋_GBK" w:eastAsia="方正仿宋_GBK" w:cs="方正仿宋_GBK"/>
                <w:i w:val="0"/>
                <w:color w:val="000000"/>
                <w:kern w:val="0"/>
                <w:sz w:val="20"/>
                <w:szCs w:val="20"/>
                <w:u w:val="none"/>
                <w:lang w:val="en-US" w:eastAsia="zh-CN" w:bidi="ar"/>
              </w:rPr>
              <w:t>甲基化介导新发现</w:t>
            </w:r>
            <w:r>
              <w:rPr>
                <w:rFonts w:hint="default" w:ascii="Times New Roman" w:hAnsi="Times New Roman" w:eastAsia="宋体" w:cs="Times New Roman"/>
                <w:i w:val="0"/>
                <w:color w:val="000000"/>
                <w:kern w:val="0"/>
                <w:sz w:val="20"/>
                <w:szCs w:val="20"/>
                <w:u w:val="none"/>
                <w:lang w:val="en-US" w:eastAsia="zh-CN" w:bidi="ar"/>
              </w:rPr>
              <w:t>lncRNA RMST</w:t>
            </w:r>
            <w:r>
              <w:rPr>
                <w:rFonts w:hint="eastAsia" w:ascii="方正仿宋_GBK" w:hAnsi="方正仿宋_GBK" w:eastAsia="方正仿宋_GBK" w:cs="方正仿宋_GBK"/>
                <w:i w:val="0"/>
                <w:color w:val="000000"/>
                <w:kern w:val="0"/>
                <w:sz w:val="20"/>
                <w:szCs w:val="20"/>
                <w:u w:val="none"/>
                <w:lang w:val="en-US" w:eastAsia="zh-CN" w:bidi="ar"/>
              </w:rPr>
              <w:t>调控乳腺癌耐药的机制研究</w:t>
            </w:r>
          </w:p>
        </w:tc>
        <w:tc>
          <w:tcPr>
            <w:tcW w:w="1171" w:type="dxa"/>
            <w:tcBorders>
              <w:top w:val="nil"/>
              <w:left w:val="nil"/>
              <w:bottom w:val="single" w:color="000000" w:sz="8" w:space="0"/>
              <w:right w:val="single" w:color="000000" w:sz="8" w:space="0"/>
            </w:tcBorders>
            <w:noWrap w:val="0"/>
            <w:vAlign w:val="center"/>
          </w:tcPr>
          <w:p w14:paraId="7A0606A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陈昭琳</w:t>
            </w:r>
          </w:p>
        </w:tc>
        <w:tc>
          <w:tcPr>
            <w:tcW w:w="2064" w:type="dxa"/>
            <w:tcBorders>
              <w:top w:val="nil"/>
              <w:left w:val="nil"/>
              <w:bottom w:val="single" w:color="000000" w:sz="8" w:space="0"/>
              <w:right w:val="single" w:color="000000" w:sz="8" w:space="0"/>
            </w:tcBorders>
            <w:noWrap w:val="0"/>
            <w:vAlign w:val="center"/>
          </w:tcPr>
          <w:p w14:paraId="4CBC64B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01CBD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D4E690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240</w:t>
            </w:r>
          </w:p>
        </w:tc>
        <w:tc>
          <w:tcPr>
            <w:tcW w:w="1541" w:type="dxa"/>
            <w:tcBorders>
              <w:top w:val="nil"/>
              <w:left w:val="nil"/>
              <w:bottom w:val="single" w:color="000000" w:sz="8" w:space="0"/>
              <w:right w:val="single" w:color="000000" w:sz="8" w:space="0"/>
            </w:tcBorders>
            <w:noWrap w:val="0"/>
            <w:vAlign w:val="center"/>
          </w:tcPr>
          <w:p w14:paraId="029516E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2208085MH253</w:t>
            </w:r>
          </w:p>
        </w:tc>
        <w:tc>
          <w:tcPr>
            <w:tcW w:w="4160" w:type="dxa"/>
            <w:tcBorders>
              <w:top w:val="nil"/>
              <w:left w:val="nil"/>
              <w:bottom w:val="single" w:color="000000" w:sz="8" w:space="0"/>
              <w:right w:val="single" w:color="000000" w:sz="8" w:space="0"/>
            </w:tcBorders>
            <w:noWrap w:val="0"/>
            <w:vAlign w:val="center"/>
          </w:tcPr>
          <w:p w14:paraId="3FAF858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卷曲乳杆菌及其代谢产物抑制宫颈癌细胞恶性表型的菌株特异性作用与机制研究</w:t>
            </w:r>
          </w:p>
        </w:tc>
        <w:tc>
          <w:tcPr>
            <w:tcW w:w="1171" w:type="dxa"/>
            <w:tcBorders>
              <w:top w:val="nil"/>
              <w:left w:val="nil"/>
              <w:bottom w:val="single" w:color="000000" w:sz="8" w:space="0"/>
              <w:right w:val="single" w:color="000000" w:sz="8" w:space="0"/>
            </w:tcBorders>
            <w:noWrap w:val="0"/>
            <w:vAlign w:val="center"/>
          </w:tcPr>
          <w:p w14:paraId="1F0E7B2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王慧妍</w:t>
            </w:r>
          </w:p>
        </w:tc>
        <w:tc>
          <w:tcPr>
            <w:tcW w:w="2064" w:type="dxa"/>
            <w:tcBorders>
              <w:top w:val="nil"/>
              <w:left w:val="nil"/>
              <w:bottom w:val="single" w:color="000000" w:sz="8" w:space="0"/>
              <w:right w:val="single" w:color="000000" w:sz="8" w:space="0"/>
            </w:tcBorders>
            <w:noWrap w:val="0"/>
            <w:vAlign w:val="center"/>
          </w:tcPr>
          <w:p w14:paraId="107078F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03940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4DA9961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241</w:t>
            </w:r>
          </w:p>
        </w:tc>
        <w:tc>
          <w:tcPr>
            <w:tcW w:w="1541" w:type="dxa"/>
            <w:tcBorders>
              <w:top w:val="nil"/>
              <w:left w:val="nil"/>
              <w:bottom w:val="single" w:color="000000" w:sz="8" w:space="0"/>
              <w:right w:val="single" w:color="000000" w:sz="8" w:space="0"/>
            </w:tcBorders>
            <w:noWrap w:val="0"/>
            <w:vAlign w:val="center"/>
          </w:tcPr>
          <w:p w14:paraId="67243D2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2208085MH254</w:t>
            </w:r>
          </w:p>
        </w:tc>
        <w:tc>
          <w:tcPr>
            <w:tcW w:w="4160" w:type="dxa"/>
            <w:tcBorders>
              <w:top w:val="nil"/>
              <w:left w:val="nil"/>
              <w:bottom w:val="single" w:color="000000" w:sz="8" w:space="0"/>
              <w:right w:val="single" w:color="000000" w:sz="8" w:space="0"/>
            </w:tcBorders>
            <w:noWrap w:val="0"/>
            <w:vAlign w:val="center"/>
          </w:tcPr>
          <w:p w14:paraId="7857C2D5">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SIRT3</w:t>
            </w:r>
            <w:r>
              <w:rPr>
                <w:rFonts w:hint="eastAsia" w:ascii="方正仿宋_GBK" w:hAnsi="方正仿宋_GBK" w:eastAsia="方正仿宋_GBK" w:cs="方正仿宋_GBK"/>
                <w:i w:val="0"/>
                <w:color w:val="000000"/>
                <w:kern w:val="0"/>
                <w:sz w:val="20"/>
                <w:szCs w:val="20"/>
                <w:u w:val="none"/>
                <w:lang w:val="en-US" w:eastAsia="zh-CN" w:bidi="ar"/>
              </w:rPr>
              <w:t>介导冷空气等离子体调节线粒体自噬抑制类风湿关节炎滑膜增生的机制研究</w:t>
            </w:r>
          </w:p>
        </w:tc>
        <w:tc>
          <w:tcPr>
            <w:tcW w:w="1171" w:type="dxa"/>
            <w:tcBorders>
              <w:top w:val="nil"/>
              <w:left w:val="nil"/>
              <w:bottom w:val="single" w:color="000000" w:sz="8" w:space="0"/>
              <w:right w:val="single" w:color="000000" w:sz="8" w:space="0"/>
            </w:tcBorders>
            <w:noWrap w:val="0"/>
            <w:vAlign w:val="center"/>
          </w:tcPr>
          <w:p w14:paraId="3255956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丁呈彪</w:t>
            </w:r>
          </w:p>
        </w:tc>
        <w:tc>
          <w:tcPr>
            <w:tcW w:w="2064" w:type="dxa"/>
            <w:tcBorders>
              <w:top w:val="nil"/>
              <w:left w:val="nil"/>
              <w:bottom w:val="single" w:color="000000" w:sz="8" w:space="0"/>
              <w:right w:val="single" w:color="000000" w:sz="8" w:space="0"/>
            </w:tcBorders>
            <w:noWrap w:val="0"/>
            <w:vAlign w:val="center"/>
          </w:tcPr>
          <w:p w14:paraId="5A21DE5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28C7F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603312B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242</w:t>
            </w:r>
          </w:p>
        </w:tc>
        <w:tc>
          <w:tcPr>
            <w:tcW w:w="1541" w:type="dxa"/>
            <w:tcBorders>
              <w:top w:val="nil"/>
              <w:left w:val="nil"/>
              <w:bottom w:val="single" w:color="000000" w:sz="8" w:space="0"/>
              <w:right w:val="single" w:color="000000" w:sz="8" w:space="0"/>
            </w:tcBorders>
            <w:noWrap w:val="0"/>
            <w:vAlign w:val="center"/>
          </w:tcPr>
          <w:p w14:paraId="386272F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2208085MH255</w:t>
            </w:r>
          </w:p>
        </w:tc>
        <w:tc>
          <w:tcPr>
            <w:tcW w:w="4160" w:type="dxa"/>
            <w:tcBorders>
              <w:top w:val="nil"/>
              <w:left w:val="nil"/>
              <w:bottom w:val="single" w:color="000000" w:sz="8" w:space="0"/>
              <w:right w:val="single" w:color="000000" w:sz="8" w:space="0"/>
            </w:tcBorders>
            <w:noWrap w:val="0"/>
            <w:vAlign w:val="center"/>
          </w:tcPr>
          <w:p w14:paraId="224655A2">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LDHA</w:t>
            </w:r>
            <w:r>
              <w:rPr>
                <w:rFonts w:hint="eastAsia" w:ascii="方正仿宋_GBK" w:hAnsi="方正仿宋_GBK" w:eastAsia="方正仿宋_GBK" w:cs="方正仿宋_GBK"/>
                <w:i w:val="0"/>
                <w:color w:val="000000"/>
                <w:kern w:val="0"/>
                <w:sz w:val="20"/>
                <w:szCs w:val="20"/>
                <w:u w:val="none"/>
                <w:lang w:val="en-US" w:eastAsia="zh-CN" w:bidi="ar"/>
              </w:rPr>
              <w:t>抑制</w:t>
            </w:r>
            <w:r>
              <w:rPr>
                <w:rFonts w:hint="default" w:ascii="Times New Roman" w:hAnsi="Times New Roman" w:eastAsia="宋体" w:cs="Times New Roman"/>
                <w:i w:val="0"/>
                <w:color w:val="000000"/>
                <w:kern w:val="0"/>
                <w:sz w:val="20"/>
                <w:szCs w:val="20"/>
                <w:u w:val="none"/>
                <w:lang w:val="en-US" w:eastAsia="zh-CN" w:bidi="ar"/>
              </w:rPr>
              <w:t>HIF1α</w:t>
            </w:r>
            <w:r>
              <w:rPr>
                <w:rFonts w:hint="eastAsia" w:ascii="方正仿宋_GBK" w:hAnsi="方正仿宋_GBK" w:eastAsia="方正仿宋_GBK" w:cs="方正仿宋_GBK"/>
                <w:i w:val="0"/>
                <w:color w:val="000000"/>
                <w:kern w:val="0"/>
                <w:sz w:val="20"/>
                <w:szCs w:val="20"/>
                <w:u w:val="none"/>
                <w:lang w:val="en-US" w:eastAsia="zh-CN" w:bidi="ar"/>
              </w:rPr>
              <w:t>泛素化降解介导乳腺癌干细胞骨转移及溶骨破坏的机制研究</w:t>
            </w:r>
          </w:p>
        </w:tc>
        <w:tc>
          <w:tcPr>
            <w:tcW w:w="1171" w:type="dxa"/>
            <w:tcBorders>
              <w:top w:val="nil"/>
              <w:left w:val="nil"/>
              <w:bottom w:val="single" w:color="000000" w:sz="8" w:space="0"/>
              <w:right w:val="single" w:color="000000" w:sz="8" w:space="0"/>
            </w:tcBorders>
            <w:noWrap w:val="0"/>
            <w:vAlign w:val="center"/>
          </w:tcPr>
          <w:p w14:paraId="54537CC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王涛</w:t>
            </w:r>
          </w:p>
        </w:tc>
        <w:tc>
          <w:tcPr>
            <w:tcW w:w="2064" w:type="dxa"/>
            <w:tcBorders>
              <w:top w:val="nil"/>
              <w:left w:val="nil"/>
              <w:bottom w:val="single" w:color="000000" w:sz="8" w:space="0"/>
              <w:right w:val="single" w:color="000000" w:sz="8" w:space="0"/>
            </w:tcBorders>
            <w:noWrap w:val="0"/>
            <w:vAlign w:val="center"/>
          </w:tcPr>
          <w:p w14:paraId="0006602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25530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05" w:type="dxa"/>
            <w:tcBorders>
              <w:top w:val="nil"/>
              <w:left w:val="single" w:color="000000" w:sz="8" w:space="0"/>
              <w:bottom w:val="single" w:color="000000" w:sz="8" w:space="0"/>
              <w:right w:val="single" w:color="000000" w:sz="8" w:space="0"/>
            </w:tcBorders>
            <w:noWrap w:val="0"/>
            <w:vAlign w:val="center"/>
          </w:tcPr>
          <w:p w14:paraId="3175F0C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243</w:t>
            </w:r>
          </w:p>
        </w:tc>
        <w:tc>
          <w:tcPr>
            <w:tcW w:w="1541" w:type="dxa"/>
            <w:tcBorders>
              <w:top w:val="nil"/>
              <w:left w:val="nil"/>
              <w:bottom w:val="single" w:color="000000" w:sz="8" w:space="0"/>
              <w:right w:val="single" w:color="000000" w:sz="8" w:space="0"/>
            </w:tcBorders>
            <w:noWrap w:val="0"/>
            <w:vAlign w:val="center"/>
          </w:tcPr>
          <w:p w14:paraId="5920BAC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2208085MH256</w:t>
            </w:r>
          </w:p>
        </w:tc>
        <w:tc>
          <w:tcPr>
            <w:tcW w:w="4160" w:type="dxa"/>
            <w:tcBorders>
              <w:top w:val="nil"/>
              <w:left w:val="nil"/>
              <w:bottom w:val="single" w:color="000000" w:sz="8" w:space="0"/>
              <w:right w:val="single" w:color="000000" w:sz="8" w:space="0"/>
            </w:tcBorders>
            <w:noWrap w:val="0"/>
            <w:vAlign w:val="center"/>
          </w:tcPr>
          <w:p w14:paraId="0E796E4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脉冲激光精准构筑</w:t>
            </w:r>
            <w:r>
              <w:rPr>
                <w:rFonts w:hint="default" w:ascii="Times New Roman" w:hAnsi="Times New Roman" w:eastAsia="方正仿宋_GBK" w:cs="Times New Roman"/>
                <w:i w:val="0"/>
                <w:color w:val="000000"/>
                <w:kern w:val="0"/>
                <w:sz w:val="20"/>
                <w:szCs w:val="20"/>
                <w:u w:val="none"/>
                <w:lang w:val="en-US" w:eastAsia="zh-CN" w:bidi="ar"/>
              </w:rPr>
              <w:t>MnOx</w:t>
            </w:r>
            <w:r>
              <w:rPr>
                <w:rFonts w:hint="eastAsia" w:ascii="方正仿宋_GBK" w:hAnsi="方正仿宋_GBK" w:eastAsia="方正仿宋_GBK" w:cs="方正仿宋_GBK"/>
                <w:i w:val="0"/>
                <w:color w:val="000000"/>
                <w:kern w:val="0"/>
                <w:sz w:val="20"/>
                <w:szCs w:val="20"/>
                <w:u w:val="none"/>
                <w:lang w:val="en-US" w:eastAsia="zh-CN" w:bidi="ar"/>
              </w:rPr>
              <w:t>微结构及其超高磁场下</w:t>
            </w:r>
            <w:r>
              <w:rPr>
                <w:rFonts w:hint="default" w:ascii="Times New Roman" w:hAnsi="Times New Roman" w:eastAsia="方正仿宋_GBK" w:cs="Times New Roman"/>
                <w:i w:val="0"/>
                <w:color w:val="000000"/>
                <w:kern w:val="0"/>
                <w:sz w:val="20"/>
                <w:szCs w:val="20"/>
                <w:u w:val="none"/>
                <w:lang w:val="en-US" w:eastAsia="zh-CN" w:bidi="ar"/>
              </w:rPr>
              <w:t>T1</w:t>
            </w:r>
            <w:r>
              <w:rPr>
                <w:rFonts w:hint="eastAsia" w:ascii="方正仿宋_GBK" w:hAnsi="方正仿宋_GBK" w:eastAsia="方正仿宋_GBK" w:cs="方正仿宋_GBK"/>
                <w:i w:val="0"/>
                <w:color w:val="000000"/>
                <w:kern w:val="0"/>
                <w:sz w:val="20"/>
                <w:szCs w:val="20"/>
                <w:u w:val="none"/>
                <w:lang w:val="en-US" w:eastAsia="zh-CN" w:bidi="ar"/>
              </w:rPr>
              <w:t>造影剂性能研究</w:t>
            </w:r>
          </w:p>
        </w:tc>
        <w:tc>
          <w:tcPr>
            <w:tcW w:w="1171" w:type="dxa"/>
            <w:tcBorders>
              <w:top w:val="nil"/>
              <w:left w:val="nil"/>
              <w:bottom w:val="single" w:color="000000" w:sz="8" w:space="0"/>
              <w:right w:val="single" w:color="000000" w:sz="8" w:space="0"/>
            </w:tcBorders>
            <w:noWrap w:val="0"/>
            <w:vAlign w:val="center"/>
          </w:tcPr>
          <w:p w14:paraId="1E65519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蔡云雨</w:t>
            </w:r>
          </w:p>
        </w:tc>
        <w:tc>
          <w:tcPr>
            <w:tcW w:w="2064" w:type="dxa"/>
            <w:tcBorders>
              <w:top w:val="nil"/>
              <w:left w:val="nil"/>
              <w:bottom w:val="single" w:color="000000" w:sz="8" w:space="0"/>
              <w:right w:val="single" w:color="000000" w:sz="8" w:space="0"/>
            </w:tcBorders>
            <w:noWrap w:val="0"/>
            <w:vAlign w:val="center"/>
          </w:tcPr>
          <w:p w14:paraId="29EF344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7BE7B8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05" w:type="dxa"/>
            <w:tcBorders>
              <w:top w:val="nil"/>
              <w:left w:val="single" w:color="000000" w:sz="8" w:space="0"/>
              <w:bottom w:val="single" w:color="000000" w:sz="8" w:space="0"/>
              <w:right w:val="single" w:color="000000" w:sz="8" w:space="0"/>
            </w:tcBorders>
            <w:noWrap w:val="0"/>
            <w:vAlign w:val="center"/>
          </w:tcPr>
          <w:p w14:paraId="5CAE9FD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244</w:t>
            </w:r>
          </w:p>
        </w:tc>
        <w:tc>
          <w:tcPr>
            <w:tcW w:w="1541" w:type="dxa"/>
            <w:tcBorders>
              <w:top w:val="nil"/>
              <w:left w:val="nil"/>
              <w:bottom w:val="single" w:color="000000" w:sz="8" w:space="0"/>
              <w:right w:val="single" w:color="000000" w:sz="8" w:space="0"/>
            </w:tcBorders>
            <w:noWrap w:val="0"/>
            <w:vAlign w:val="center"/>
          </w:tcPr>
          <w:p w14:paraId="59D10C0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2208085MH257</w:t>
            </w:r>
          </w:p>
        </w:tc>
        <w:tc>
          <w:tcPr>
            <w:tcW w:w="4160" w:type="dxa"/>
            <w:tcBorders>
              <w:top w:val="nil"/>
              <w:left w:val="nil"/>
              <w:bottom w:val="single" w:color="000000" w:sz="8" w:space="0"/>
              <w:right w:val="single" w:color="000000" w:sz="8" w:space="0"/>
            </w:tcBorders>
            <w:noWrap w:val="0"/>
            <w:vAlign w:val="center"/>
          </w:tcPr>
          <w:p w14:paraId="627E1E6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精神分裂症多尺度神经</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血管耦合异常及其遗传机制的</w:t>
            </w:r>
            <w:r>
              <w:rPr>
                <w:rFonts w:hint="default" w:ascii="Times New Roman" w:hAnsi="Times New Roman" w:eastAsia="方正仿宋_GBK" w:cs="Times New Roman"/>
                <w:i w:val="0"/>
                <w:color w:val="000000"/>
                <w:kern w:val="0"/>
                <w:sz w:val="20"/>
                <w:szCs w:val="20"/>
                <w:u w:val="none"/>
                <w:lang w:val="en-US" w:eastAsia="zh-CN" w:bidi="ar"/>
              </w:rPr>
              <w:t>MRI</w:t>
            </w:r>
            <w:r>
              <w:rPr>
                <w:rFonts w:hint="eastAsia" w:ascii="方正仿宋_GBK" w:hAnsi="方正仿宋_GBK" w:eastAsia="方正仿宋_GBK" w:cs="方正仿宋_GBK"/>
                <w:i w:val="0"/>
                <w:color w:val="000000"/>
                <w:kern w:val="0"/>
                <w:sz w:val="20"/>
                <w:szCs w:val="20"/>
                <w:u w:val="none"/>
                <w:lang w:val="en-US" w:eastAsia="zh-CN" w:bidi="ar"/>
              </w:rPr>
              <w:t>研究</w:t>
            </w:r>
          </w:p>
        </w:tc>
        <w:tc>
          <w:tcPr>
            <w:tcW w:w="1171" w:type="dxa"/>
            <w:tcBorders>
              <w:top w:val="nil"/>
              <w:left w:val="nil"/>
              <w:bottom w:val="single" w:color="000000" w:sz="8" w:space="0"/>
              <w:right w:val="single" w:color="000000" w:sz="8" w:space="0"/>
            </w:tcBorders>
            <w:noWrap w:val="0"/>
            <w:vAlign w:val="center"/>
          </w:tcPr>
          <w:p w14:paraId="616DD74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钱银锋</w:t>
            </w:r>
          </w:p>
        </w:tc>
        <w:tc>
          <w:tcPr>
            <w:tcW w:w="2064" w:type="dxa"/>
            <w:tcBorders>
              <w:top w:val="nil"/>
              <w:left w:val="nil"/>
              <w:bottom w:val="single" w:color="000000" w:sz="8" w:space="0"/>
              <w:right w:val="single" w:color="000000" w:sz="8" w:space="0"/>
            </w:tcBorders>
            <w:noWrap w:val="0"/>
            <w:vAlign w:val="center"/>
          </w:tcPr>
          <w:p w14:paraId="2F9213D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71481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1527AED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245</w:t>
            </w:r>
          </w:p>
        </w:tc>
        <w:tc>
          <w:tcPr>
            <w:tcW w:w="1541" w:type="dxa"/>
            <w:tcBorders>
              <w:top w:val="nil"/>
              <w:left w:val="nil"/>
              <w:bottom w:val="single" w:color="000000" w:sz="8" w:space="0"/>
              <w:right w:val="single" w:color="000000" w:sz="8" w:space="0"/>
            </w:tcBorders>
            <w:noWrap w:val="0"/>
            <w:vAlign w:val="center"/>
          </w:tcPr>
          <w:p w14:paraId="25767C8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2208085MH258</w:t>
            </w:r>
          </w:p>
        </w:tc>
        <w:tc>
          <w:tcPr>
            <w:tcW w:w="4160" w:type="dxa"/>
            <w:tcBorders>
              <w:top w:val="nil"/>
              <w:left w:val="nil"/>
              <w:bottom w:val="single" w:color="000000" w:sz="8" w:space="0"/>
              <w:right w:val="single" w:color="000000" w:sz="8" w:space="0"/>
            </w:tcBorders>
            <w:noWrap w:val="0"/>
            <w:vAlign w:val="center"/>
          </w:tcPr>
          <w:p w14:paraId="0B862E24">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基于新型整合素配体的多价抗体募集分子的合成及其抗肿瘤活性研究</w:t>
            </w:r>
          </w:p>
        </w:tc>
        <w:tc>
          <w:tcPr>
            <w:tcW w:w="1171" w:type="dxa"/>
            <w:tcBorders>
              <w:top w:val="nil"/>
              <w:left w:val="nil"/>
              <w:bottom w:val="single" w:color="000000" w:sz="8" w:space="0"/>
              <w:right w:val="single" w:color="000000" w:sz="8" w:space="0"/>
            </w:tcBorders>
            <w:noWrap w:val="0"/>
            <w:vAlign w:val="center"/>
          </w:tcPr>
          <w:p w14:paraId="0C1DE04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程孝中</w:t>
            </w:r>
          </w:p>
        </w:tc>
        <w:tc>
          <w:tcPr>
            <w:tcW w:w="2064" w:type="dxa"/>
            <w:tcBorders>
              <w:top w:val="nil"/>
              <w:left w:val="nil"/>
              <w:bottom w:val="single" w:color="000000" w:sz="8" w:space="0"/>
              <w:right w:val="single" w:color="000000" w:sz="8" w:space="0"/>
            </w:tcBorders>
            <w:noWrap w:val="0"/>
            <w:vAlign w:val="center"/>
          </w:tcPr>
          <w:p w14:paraId="2BFA019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合肥师范学院</w:t>
            </w:r>
          </w:p>
        </w:tc>
      </w:tr>
      <w:tr w14:paraId="01B24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05" w:type="dxa"/>
            <w:tcBorders>
              <w:top w:val="nil"/>
              <w:left w:val="single" w:color="000000" w:sz="8" w:space="0"/>
              <w:bottom w:val="single" w:color="000000" w:sz="8" w:space="0"/>
              <w:right w:val="single" w:color="000000" w:sz="8" w:space="0"/>
            </w:tcBorders>
            <w:noWrap w:val="0"/>
            <w:vAlign w:val="center"/>
          </w:tcPr>
          <w:p w14:paraId="210AB5F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246</w:t>
            </w:r>
          </w:p>
        </w:tc>
        <w:tc>
          <w:tcPr>
            <w:tcW w:w="1541" w:type="dxa"/>
            <w:tcBorders>
              <w:top w:val="nil"/>
              <w:left w:val="nil"/>
              <w:bottom w:val="single" w:color="000000" w:sz="8" w:space="0"/>
              <w:right w:val="single" w:color="000000" w:sz="8" w:space="0"/>
            </w:tcBorders>
            <w:noWrap w:val="0"/>
            <w:vAlign w:val="center"/>
          </w:tcPr>
          <w:p w14:paraId="0ECD6DA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2208085MH259</w:t>
            </w:r>
          </w:p>
        </w:tc>
        <w:tc>
          <w:tcPr>
            <w:tcW w:w="4160" w:type="dxa"/>
            <w:tcBorders>
              <w:top w:val="nil"/>
              <w:left w:val="nil"/>
              <w:bottom w:val="single" w:color="000000" w:sz="8" w:space="0"/>
              <w:right w:val="single" w:color="000000" w:sz="8" w:space="0"/>
            </w:tcBorders>
            <w:noWrap w:val="0"/>
            <w:vAlign w:val="center"/>
          </w:tcPr>
          <w:p w14:paraId="7109724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基于适配体及瘤内响应性组装的双组分氧化铁纳米对比剂的制备及用于肝癌的早期诊断研究</w:t>
            </w:r>
          </w:p>
        </w:tc>
        <w:tc>
          <w:tcPr>
            <w:tcW w:w="1171" w:type="dxa"/>
            <w:tcBorders>
              <w:top w:val="nil"/>
              <w:left w:val="nil"/>
              <w:bottom w:val="single" w:color="000000" w:sz="8" w:space="0"/>
              <w:right w:val="single" w:color="000000" w:sz="8" w:space="0"/>
            </w:tcBorders>
            <w:noWrap w:val="0"/>
            <w:vAlign w:val="center"/>
          </w:tcPr>
          <w:p w14:paraId="21FEE9C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徐运军</w:t>
            </w:r>
          </w:p>
        </w:tc>
        <w:tc>
          <w:tcPr>
            <w:tcW w:w="2064" w:type="dxa"/>
            <w:tcBorders>
              <w:top w:val="nil"/>
              <w:left w:val="nil"/>
              <w:bottom w:val="single" w:color="000000" w:sz="8" w:space="0"/>
              <w:right w:val="single" w:color="000000" w:sz="8" w:space="0"/>
            </w:tcBorders>
            <w:noWrap w:val="0"/>
            <w:vAlign w:val="center"/>
          </w:tcPr>
          <w:p w14:paraId="21941B2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0CCF5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6372EE4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247</w:t>
            </w:r>
          </w:p>
        </w:tc>
        <w:tc>
          <w:tcPr>
            <w:tcW w:w="1541" w:type="dxa"/>
            <w:tcBorders>
              <w:top w:val="nil"/>
              <w:left w:val="nil"/>
              <w:bottom w:val="single" w:color="000000" w:sz="8" w:space="0"/>
              <w:right w:val="single" w:color="000000" w:sz="8" w:space="0"/>
            </w:tcBorders>
            <w:noWrap w:val="0"/>
            <w:vAlign w:val="center"/>
          </w:tcPr>
          <w:p w14:paraId="61FB934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2208085MH260</w:t>
            </w:r>
          </w:p>
        </w:tc>
        <w:tc>
          <w:tcPr>
            <w:tcW w:w="4160" w:type="dxa"/>
            <w:tcBorders>
              <w:top w:val="nil"/>
              <w:left w:val="nil"/>
              <w:bottom w:val="single" w:color="000000" w:sz="8" w:space="0"/>
              <w:right w:val="single" w:color="000000" w:sz="8" w:space="0"/>
            </w:tcBorders>
            <w:noWrap w:val="0"/>
            <w:vAlign w:val="center"/>
          </w:tcPr>
          <w:p w14:paraId="77BAC9ED">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抗</w:t>
            </w:r>
            <w:r>
              <w:rPr>
                <w:rFonts w:hint="default" w:ascii="Times New Roman" w:hAnsi="Times New Roman" w:eastAsia="方正仿宋_GBK" w:cs="Times New Roman"/>
                <w:i w:val="0"/>
                <w:color w:val="000000"/>
                <w:kern w:val="0"/>
                <w:sz w:val="20"/>
                <w:szCs w:val="20"/>
                <w:u w:val="none"/>
                <w:lang w:val="en-US" w:eastAsia="zh-CN" w:bidi="ar"/>
              </w:rPr>
              <w:t>HIV</w:t>
            </w:r>
            <w:r>
              <w:rPr>
                <w:rFonts w:hint="eastAsia" w:ascii="方正仿宋_GBK" w:hAnsi="方正仿宋_GBK" w:eastAsia="方正仿宋_GBK" w:cs="方正仿宋_GBK"/>
                <w:i w:val="0"/>
                <w:color w:val="000000"/>
                <w:kern w:val="0"/>
                <w:sz w:val="20"/>
                <w:szCs w:val="20"/>
                <w:u w:val="none"/>
                <w:lang w:val="en-US" w:eastAsia="zh-CN" w:bidi="ar"/>
              </w:rPr>
              <w:t>广谱中和性抗体的体内诱导及调控</w:t>
            </w:r>
          </w:p>
        </w:tc>
        <w:tc>
          <w:tcPr>
            <w:tcW w:w="1171" w:type="dxa"/>
            <w:tcBorders>
              <w:top w:val="nil"/>
              <w:left w:val="nil"/>
              <w:bottom w:val="single" w:color="000000" w:sz="8" w:space="0"/>
              <w:right w:val="single" w:color="000000" w:sz="8" w:space="0"/>
            </w:tcBorders>
            <w:noWrap w:val="0"/>
            <w:vAlign w:val="center"/>
          </w:tcPr>
          <w:p w14:paraId="23F4826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Yong Gao</w:t>
            </w:r>
          </w:p>
        </w:tc>
        <w:tc>
          <w:tcPr>
            <w:tcW w:w="2064" w:type="dxa"/>
            <w:tcBorders>
              <w:top w:val="nil"/>
              <w:left w:val="nil"/>
              <w:bottom w:val="single" w:color="000000" w:sz="8" w:space="0"/>
              <w:right w:val="single" w:color="000000" w:sz="8" w:space="0"/>
            </w:tcBorders>
            <w:noWrap w:val="0"/>
            <w:vAlign w:val="center"/>
          </w:tcPr>
          <w:p w14:paraId="68B56CF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03445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6F81EED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248</w:t>
            </w:r>
          </w:p>
        </w:tc>
        <w:tc>
          <w:tcPr>
            <w:tcW w:w="1541" w:type="dxa"/>
            <w:tcBorders>
              <w:top w:val="nil"/>
              <w:left w:val="nil"/>
              <w:bottom w:val="single" w:color="000000" w:sz="8" w:space="0"/>
              <w:right w:val="single" w:color="000000" w:sz="8" w:space="0"/>
            </w:tcBorders>
            <w:noWrap w:val="0"/>
            <w:vAlign w:val="center"/>
          </w:tcPr>
          <w:p w14:paraId="27C2DAE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2208085MH261</w:t>
            </w:r>
          </w:p>
        </w:tc>
        <w:tc>
          <w:tcPr>
            <w:tcW w:w="4160" w:type="dxa"/>
            <w:tcBorders>
              <w:top w:val="nil"/>
              <w:left w:val="nil"/>
              <w:bottom w:val="single" w:color="000000" w:sz="8" w:space="0"/>
              <w:right w:val="single" w:color="000000" w:sz="8" w:space="0"/>
            </w:tcBorders>
            <w:noWrap w:val="0"/>
            <w:vAlign w:val="center"/>
          </w:tcPr>
          <w:p w14:paraId="3C47E7B4">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靶向调控肝细胞癌糖异生关键酶</w:t>
            </w:r>
            <w:r>
              <w:rPr>
                <w:rFonts w:hint="default" w:ascii="Times New Roman" w:hAnsi="Times New Roman" w:eastAsia="方正仿宋_GBK" w:cs="Times New Roman"/>
                <w:i w:val="0"/>
                <w:color w:val="000000"/>
                <w:kern w:val="0"/>
                <w:sz w:val="20"/>
                <w:szCs w:val="20"/>
                <w:u w:val="none"/>
                <w:lang w:val="en-US" w:eastAsia="zh-CN" w:bidi="ar"/>
              </w:rPr>
              <w:t>FBP1</w:t>
            </w:r>
            <w:r>
              <w:rPr>
                <w:rFonts w:hint="eastAsia" w:ascii="方正仿宋_GBK" w:hAnsi="方正仿宋_GBK" w:eastAsia="方正仿宋_GBK" w:cs="方正仿宋_GBK"/>
                <w:i w:val="0"/>
                <w:color w:val="000000"/>
                <w:kern w:val="0"/>
                <w:sz w:val="20"/>
                <w:szCs w:val="20"/>
                <w:u w:val="none"/>
                <w:lang w:val="en-US" w:eastAsia="zh-CN" w:bidi="ar"/>
              </w:rPr>
              <w:t>抑制肿瘤侵袭力的机制研究</w:t>
            </w:r>
          </w:p>
        </w:tc>
        <w:tc>
          <w:tcPr>
            <w:tcW w:w="1171" w:type="dxa"/>
            <w:tcBorders>
              <w:top w:val="nil"/>
              <w:left w:val="nil"/>
              <w:bottom w:val="single" w:color="000000" w:sz="8" w:space="0"/>
              <w:right w:val="single" w:color="000000" w:sz="8" w:space="0"/>
            </w:tcBorders>
            <w:noWrap w:val="0"/>
            <w:vAlign w:val="center"/>
          </w:tcPr>
          <w:p w14:paraId="3EAA54A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孙红</w:t>
            </w:r>
          </w:p>
        </w:tc>
        <w:tc>
          <w:tcPr>
            <w:tcW w:w="2064" w:type="dxa"/>
            <w:tcBorders>
              <w:top w:val="nil"/>
              <w:left w:val="nil"/>
              <w:bottom w:val="single" w:color="000000" w:sz="8" w:space="0"/>
              <w:right w:val="single" w:color="000000" w:sz="8" w:space="0"/>
            </w:tcBorders>
            <w:noWrap w:val="0"/>
            <w:vAlign w:val="center"/>
          </w:tcPr>
          <w:p w14:paraId="6B32AF0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蚌埠医学院</w:t>
            </w:r>
          </w:p>
        </w:tc>
      </w:tr>
      <w:tr w14:paraId="22106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05" w:type="dxa"/>
            <w:tcBorders>
              <w:top w:val="nil"/>
              <w:left w:val="single" w:color="000000" w:sz="8" w:space="0"/>
              <w:bottom w:val="single" w:color="000000" w:sz="8" w:space="0"/>
              <w:right w:val="single" w:color="000000" w:sz="8" w:space="0"/>
            </w:tcBorders>
            <w:noWrap w:val="0"/>
            <w:vAlign w:val="center"/>
          </w:tcPr>
          <w:p w14:paraId="62A3DF3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249</w:t>
            </w:r>
          </w:p>
        </w:tc>
        <w:tc>
          <w:tcPr>
            <w:tcW w:w="1541" w:type="dxa"/>
            <w:tcBorders>
              <w:top w:val="nil"/>
              <w:left w:val="nil"/>
              <w:bottom w:val="single" w:color="000000" w:sz="8" w:space="0"/>
              <w:right w:val="single" w:color="000000" w:sz="8" w:space="0"/>
            </w:tcBorders>
            <w:noWrap w:val="0"/>
            <w:vAlign w:val="center"/>
          </w:tcPr>
          <w:p w14:paraId="613B613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2208085MH262</w:t>
            </w:r>
          </w:p>
        </w:tc>
        <w:tc>
          <w:tcPr>
            <w:tcW w:w="4160" w:type="dxa"/>
            <w:tcBorders>
              <w:top w:val="nil"/>
              <w:left w:val="nil"/>
              <w:bottom w:val="single" w:color="000000" w:sz="8" w:space="0"/>
              <w:right w:val="single" w:color="000000" w:sz="8" w:space="0"/>
            </w:tcBorders>
            <w:noWrap w:val="0"/>
            <w:vAlign w:val="center"/>
          </w:tcPr>
          <w:p w14:paraId="014E72C9">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T</w:t>
            </w:r>
            <w:r>
              <w:rPr>
                <w:rFonts w:hint="eastAsia" w:ascii="方正仿宋_GBK" w:hAnsi="方正仿宋_GBK" w:eastAsia="方正仿宋_GBK" w:cs="方正仿宋_GBK"/>
                <w:i w:val="0"/>
                <w:color w:val="000000"/>
                <w:kern w:val="0"/>
                <w:sz w:val="20"/>
                <w:szCs w:val="20"/>
                <w:u w:val="none"/>
                <w:lang w:val="en-US" w:eastAsia="zh-CN" w:bidi="ar"/>
              </w:rPr>
              <w:t>细胞高表达</w:t>
            </w:r>
            <w:r>
              <w:rPr>
                <w:rFonts w:hint="default" w:ascii="Times New Roman" w:hAnsi="Times New Roman" w:eastAsia="宋体" w:cs="Times New Roman"/>
                <w:i w:val="0"/>
                <w:color w:val="000000"/>
                <w:kern w:val="0"/>
                <w:sz w:val="20"/>
                <w:szCs w:val="20"/>
                <w:u w:val="none"/>
                <w:lang w:val="en-US" w:eastAsia="zh-CN" w:bidi="ar"/>
              </w:rPr>
              <w:t>CD38</w:t>
            </w:r>
            <w:r>
              <w:rPr>
                <w:rFonts w:hint="eastAsia" w:ascii="方正仿宋_GBK" w:hAnsi="方正仿宋_GBK" w:eastAsia="方正仿宋_GBK" w:cs="方正仿宋_GBK"/>
                <w:i w:val="0"/>
                <w:color w:val="000000"/>
                <w:kern w:val="0"/>
                <w:sz w:val="20"/>
                <w:szCs w:val="20"/>
                <w:u w:val="none"/>
                <w:lang w:val="en-US" w:eastAsia="zh-CN" w:bidi="ar"/>
              </w:rPr>
              <w:t>对非小细胞肺癌患者</w:t>
            </w:r>
            <w:r>
              <w:rPr>
                <w:rFonts w:hint="default" w:ascii="Times New Roman" w:hAnsi="Times New Roman" w:eastAsia="宋体" w:cs="Times New Roman"/>
                <w:i w:val="0"/>
                <w:color w:val="000000"/>
                <w:kern w:val="0"/>
                <w:sz w:val="20"/>
                <w:szCs w:val="20"/>
                <w:u w:val="none"/>
                <w:lang w:val="en-US" w:eastAsia="zh-CN" w:bidi="ar"/>
              </w:rPr>
              <w:t>PD-1/PD-L1</w:t>
            </w:r>
            <w:r>
              <w:rPr>
                <w:rFonts w:hint="eastAsia" w:ascii="方正仿宋_GBK" w:hAnsi="方正仿宋_GBK" w:eastAsia="方正仿宋_GBK" w:cs="方正仿宋_GBK"/>
                <w:i w:val="0"/>
                <w:color w:val="000000"/>
                <w:kern w:val="0"/>
                <w:sz w:val="20"/>
                <w:szCs w:val="20"/>
                <w:u w:val="none"/>
                <w:lang w:val="en-US" w:eastAsia="zh-CN" w:bidi="ar"/>
              </w:rPr>
              <w:t>抑制剂疗效的预测价值及机制研究</w:t>
            </w:r>
          </w:p>
        </w:tc>
        <w:tc>
          <w:tcPr>
            <w:tcW w:w="1171" w:type="dxa"/>
            <w:tcBorders>
              <w:top w:val="nil"/>
              <w:left w:val="nil"/>
              <w:bottom w:val="single" w:color="000000" w:sz="8" w:space="0"/>
              <w:right w:val="single" w:color="000000" w:sz="8" w:space="0"/>
            </w:tcBorders>
            <w:noWrap w:val="0"/>
            <w:vAlign w:val="center"/>
          </w:tcPr>
          <w:p w14:paraId="0260F19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吴显宁</w:t>
            </w:r>
          </w:p>
        </w:tc>
        <w:tc>
          <w:tcPr>
            <w:tcW w:w="2064" w:type="dxa"/>
            <w:tcBorders>
              <w:top w:val="nil"/>
              <w:left w:val="nil"/>
              <w:bottom w:val="single" w:color="000000" w:sz="8" w:space="0"/>
              <w:right w:val="single" w:color="000000" w:sz="8" w:space="0"/>
            </w:tcBorders>
            <w:noWrap w:val="0"/>
            <w:vAlign w:val="center"/>
          </w:tcPr>
          <w:p w14:paraId="0E24173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01F39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3514F5E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250</w:t>
            </w:r>
          </w:p>
        </w:tc>
        <w:tc>
          <w:tcPr>
            <w:tcW w:w="1541" w:type="dxa"/>
            <w:tcBorders>
              <w:top w:val="nil"/>
              <w:left w:val="nil"/>
              <w:bottom w:val="single" w:color="000000" w:sz="8" w:space="0"/>
              <w:right w:val="single" w:color="000000" w:sz="8" w:space="0"/>
            </w:tcBorders>
            <w:noWrap w:val="0"/>
            <w:vAlign w:val="center"/>
          </w:tcPr>
          <w:p w14:paraId="3B7EDDD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2208085MH263</w:t>
            </w:r>
          </w:p>
        </w:tc>
        <w:tc>
          <w:tcPr>
            <w:tcW w:w="4160" w:type="dxa"/>
            <w:tcBorders>
              <w:top w:val="nil"/>
              <w:left w:val="nil"/>
              <w:bottom w:val="single" w:color="000000" w:sz="8" w:space="0"/>
              <w:right w:val="single" w:color="000000" w:sz="8" w:space="0"/>
            </w:tcBorders>
            <w:noWrap w:val="0"/>
            <w:vAlign w:val="center"/>
          </w:tcPr>
          <w:p w14:paraId="20D2A81C">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MAMs</w:t>
            </w:r>
            <w:r>
              <w:rPr>
                <w:rFonts w:hint="eastAsia" w:ascii="方正仿宋_GBK" w:hAnsi="方正仿宋_GBK" w:eastAsia="方正仿宋_GBK" w:cs="方正仿宋_GBK"/>
                <w:i w:val="0"/>
                <w:color w:val="000000"/>
                <w:kern w:val="0"/>
                <w:sz w:val="20"/>
                <w:szCs w:val="20"/>
                <w:u w:val="none"/>
                <w:lang w:val="en-US" w:eastAsia="zh-CN" w:bidi="ar"/>
              </w:rPr>
              <w:t>介导的线粒体</w:t>
            </w:r>
            <w:r>
              <w:rPr>
                <w:rFonts w:hint="default" w:ascii="Times New Roman" w:hAnsi="Times New Roman" w:eastAsia="方正仿宋_GBK" w:cs="Times New Roman"/>
                <w:i w:val="0"/>
                <w:color w:val="000000"/>
                <w:kern w:val="0"/>
                <w:sz w:val="20"/>
                <w:szCs w:val="20"/>
                <w:u w:val="none"/>
                <w:lang w:val="en-US" w:eastAsia="zh-CN" w:bidi="ar"/>
              </w:rPr>
              <w:t>Ca2+</w:t>
            </w:r>
            <w:r>
              <w:rPr>
                <w:rFonts w:hint="eastAsia" w:ascii="方正仿宋_GBK" w:hAnsi="方正仿宋_GBK" w:eastAsia="方正仿宋_GBK" w:cs="方正仿宋_GBK"/>
                <w:i w:val="0"/>
                <w:color w:val="000000"/>
                <w:kern w:val="0"/>
                <w:sz w:val="20"/>
                <w:szCs w:val="20"/>
                <w:u w:val="none"/>
                <w:lang w:val="en-US" w:eastAsia="zh-CN" w:bidi="ar"/>
              </w:rPr>
              <w:t>超载调控镉诱导的精原细胞凋亡</w:t>
            </w:r>
          </w:p>
        </w:tc>
        <w:tc>
          <w:tcPr>
            <w:tcW w:w="1171" w:type="dxa"/>
            <w:tcBorders>
              <w:top w:val="nil"/>
              <w:left w:val="nil"/>
              <w:bottom w:val="single" w:color="000000" w:sz="8" w:space="0"/>
              <w:right w:val="single" w:color="000000" w:sz="8" w:space="0"/>
            </w:tcBorders>
            <w:noWrap w:val="0"/>
            <w:vAlign w:val="center"/>
          </w:tcPr>
          <w:p w14:paraId="455FF8C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姬艳丽</w:t>
            </w:r>
          </w:p>
        </w:tc>
        <w:tc>
          <w:tcPr>
            <w:tcW w:w="2064" w:type="dxa"/>
            <w:tcBorders>
              <w:top w:val="nil"/>
              <w:left w:val="nil"/>
              <w:bottom w:val="single" w:color="000000" w:sz="8" w:space="0"/>
              <w:right w:val="single" w:color="000000" w:sz="8" w:space="0"/>
            </w:tcBorders>
            <w:noWrap w:val="0"/>
            <w:vAlign w:val="center"/>
          </w:tcPr>
          <w:p w14:paraId="36DA748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55CBF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5CE23A1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251</w:t>
            </w:r>
          </w:p>
        </w:tc>
        <w:tc>
          <w:tcPr>
            <w:tcW w:w="1541" w:type="dxa"/>
            <w:tcBorders>
              <w:top w:val="nil"/>
              <w:left w:val="nil"/>
              <w:bottom w:val="single" w:color="000000" w:sz="8" w:space="0"/>
              <w:right w:val="single" w:color="000000" w:sz="8" w:space="0"/>
            </w:tcBorders>
            <w:noWrap w:val="0"/>
            <w:vAlign w:val="center"/>
          </w:tcPr>
          <w:p w14:paraId="609E9C2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2208085MH264</w:t>
            </w:r>
          </w:p>
        </w:tc>
        <w:tc>
          <w:tcPr>
            <w:tcW w:w="4160" w:type="dxa"/>
            <w:tcBorders>
              <w:top w:val="nil"/>
              <w:left w:val="nil"/>
              <w:bottom w:val="single" w:color="000000" w:sz="8" w:space="0"/>
              <w:right w:val="single" w:color="000000" w:sz="8" w:space="0"/>
            </w:tcBorders>
            <w:noWrap w:val="0"/>
            <w:vAlign w:val="center"/>
          </w:tcPr>
          <w:p w14:paraId="423CFCB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志贺菌对喹诺酮类耐药的基因组流行病学特征及其毒力蛋白</w:t>
            </w:r>
            <w:r>
              <w:rPr>
                <w:rFonts w:hint="default" w:ascii="Times New Roman" w:hAnsi="Times New Roman" w:eastAsia="方正仿宋_GBK" w:cs="Times New Roman"/>
                <w:i w:val="0"/>
                <w:color w:val="000000"/>
                <w:kern w:val="0"/>
                <w:sz w:val="20"/>
                <w:szCs w:val="20"/>
                <w:u w:val="none"/>
                <w:lang w:val="en-US" w:eastAsia="zh-CN" w:bidi="ar"/>
              </w:rPr>
              <w:t>VirA</w:t>
            </w:r>
            <w:r>
              <w:rPr>
                <w:rFonts w:hint="eastAsia" w:ascii="方正仿宋_GBK" w:hAnsi="方正仿宋_GBK" w:eastAsia="方正仿宋_GBK" w:cs="方正仿宋_GBK"/>
                <w:i w:val="0"/>
                <w:color w:val="000000"/>
                <w:kern w:val="0"/>
                <w:sz w:val="20"/>
                <w:szCs w:val="20"/>
                <w:u w:val="none"/>
                <w:lang w:val="en-US" w:eastAsia="zh-CN" w:bidi="ar"/>
              </w:rPr>
              <w:t>促进免疫逃逸的机制</w:t>
            </w:r>
          </w:p>
        </w:tc>
        <w:tc>
          <w:tcPr>
            <w:tcW w:w="1171" w:type="dxa"/>
            <w:tcBorders>
              <w:top w:val="nil"/>
              <w:left w:val="nil"/>
              <w:bottom w:val="single" w:color="000000" w:sz="8" w:space="0"/>
              <w:right w:val="single" w:color="000000" w:sz="8" w:space="0"/>
            </w:tcBorders>
            <w:noWrap w:val="0"/>
            <w:vAlign w:val="center"/>
          </w:tcPr>
          <w:p w14:paraId="7B21187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刘艳艳</w:t>
            </w:r>
          </w:p>
        </w:tc>
        <w:tc>
          <w:tcPr>
            <w:tcW w:w="2064" w:type="dxa"/>
            <w:tcBorders>
              <w:top w:val="nil"/>
              <w:left w:val="nil"/>
              <w:bottom w:val="single" w:color="000000" w:sz="8" w:space="0"/>
              <w:right w:val="single" w:color="000000" w:sz="8" w:space="0"/>
            </w:tcBorders>
            <w:noWrap w:val="0"/>
            <w:vAlign w:val="center"/>
          </w:tcPr>
          <w:p w14:paraId="4D98C0D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50F06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6EB3FB6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252</w:t>
            </w:r>
          </w:p>
        </w:tc>
        <w:tc>
          <w:tcPr>
            <w:tcW w:w="1541" w:type="dxa"/>
            <w:tcBorders>
              <w:top w:val="nil"/>
              <w:left w:val="nil"/>
              <w:bottom w:val="single" w:color="000000" w:sz="8" w:space="0"/>
              <w:right w:val="single" w:color="000000" w:sz="8" w:space="0"/>
            </w:tcBorders>
            <w:noWrap w:val="0"/>
            <w:vAlign w:val="center"/>
          </w:tcPr>
          <w:p w14:paraId="0C1D21B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2208085MH265</w:t>
            </w:r>
          </w:p>
        </w:tc>
        <w:tc>
          <w:tcPr>
            <w:tcW w:w="4160" w:type="dxa"/>
            <w:tcBorders>
              <w:top w:val="nil"/>
              <w:left w:val="nil"/>
              <w:bottom w:val="single" w:color="000000" w:sz="8" w:space="0"/>
              <w:right w:val="single" w:color="000000" w:sz="8" w:space="0"/>
            </w:tcBorders>
            <w:noWrap w:val="0"/>
            <w:vAlign w:val="center"/>
          </w:tcPr>
          <w:p w14:paraId="4C4EE89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HIF-1α/VEGF</w:t>
            </w:r>
            <w:r>
              <w:rPr>
                <w:rFonts w:hint="eastAsia" w:ascii="方正仿宋_GBK" w:hAnsi="方正仿宋_GBK" w:eastAsia="方正仿宋_GBK" w:cs="方正仿宋_GBK"/>
                <w:i w:val="0"/>
                <w:color w:val="000000"/>
                <w:kern w:val="0"/>
                <w:sz w:val="20"/>
                <w:szCs w:val="20"/>
                <w:u w:val="none"/>
                <w:lang w:val="en-US" w:eastAsia="zh-CN" w:bidi="ar"/>
              </w:rPr>
              <w:t>信号通路研究益气活血通络法对脑缺血大鼠血管再生的影响及其作用机制</w:t>
            </w:r>
          </w:p>
        </w:tc>
        <w:tc>
          <w:tcPr>
            <w:tcW w:w="1171" w:type="dxa"/>
            <w:tcBorders>
              <w:top w:val="nil"/>
              <w:left w:val="nil"/>
              <w:bottom w:val="single" w:color="000000" w:sz="8" w:space="0"/>
              <w:right w:val="single" w:color="000000" w:sz="8" w:space="0"/>
            </w:tcBorders>
            <w:noWrap w:val="0"/>
            <w:vAlign w:val="center"/>
          </w:tcPr>
          <w:p w14:paraId="76886C9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胡建鹏</w:t>
            </w:r>
          </w:p>
        </w:tc>
        <w:tc>
          <w:tcPr>
            <w:tcW w:w="2064" w:type="dxa"/>
            <w:tcBorders>
              <w:top w:val="nil"/>
              <w:left w:val="nil"/>
              <w:bottom w:val="single" w:color="000000" w:sz="8" w:space="0"/>
              <w:right w:val="single" w:color="000000" w:sz="8" w:space="0"/>
            </w:tcBorders>
            <w:noWrap w:val="0"/>
            <w:vAlign w:val="center"/>
          </w:tcPr>
          <w:p w14:paraId="5FB6295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477C0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05" w:type="dxa"/>
            <w:tcBorders>
              <w:top w:val="nil"/>
              <w:left w:val="single" w:color="000000" w:sz="8" w:space="0"/>
              <w:bottom w:val="single" w:color="000000" w:sz="8" w:space="0"/>
              <w:right w:val="single" w:color="000000" w:sz="8" w:space="0"/>
            </w:tcBorders>
            <w:noWrap w:val="0"/>
            <w:vAlign w:val="center"/>
          </w:tcPr>
          <w:p w14:paraId="62F38B1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253</w:t>
            </w:r>
          </w:p>
        </w:tc>
        <w:tc>
          <w:tcPr>
            <w:tcW w:w="1541" w:type="dxa"/>
            <w:tcBorders>
              <w:top w:val="nil"/>
              <w:left w:val="nil"/>
              <w:bottom w:val="single" w:color="000000" w:sz="8" w:space="0"/>
              <w:right w:val="single" w:color="000000" w:sz="8" w:space="0"/>
            </w:tcBorders>
            <w:noWrap w:val="0"/>
            <w:vAlign w:val="center"/>
          </w:tcPr>
          <w:p w14:paraId="0D45CAD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2208085MH266</w:t>
            </w:r>
          </w:p>
        </w:tc>
        <w:tc>
          <w:tcPr>
            <w:tcW w:w="4160" w:type="dxa"/>
            <w:tcBorders>
              <w:top w:val="nil"/>
              <w:left w:val="nil"/>
              <w:bottom w:val="single" w:color="000000" w:sz="8" w:space="0"/>
              <w:right w:val="single" w:color="000000" w:sz="8" w:space="0"/>
            </w:tcBorders>
            <w:noWrap w:val="0"/>
            <w:vAlign w:val="center"/>
          </w:tcPr>
          <w:p w14:paraId="5D388D9D">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从</w:t>
            </w:r>
            <w:r>
              <w:rPr>
                <w:rFonts w:hint="default" w:ascii="Times New Roman" w:hAnsi="Times New Roman" w:eastAsia="方正仿宋_GBK" w:cs="Times New Roman"/>
                <w:i w:val="0"/>
                <w:color w:val="000000"/>
                <w:kern w:val="0"/>
                <w:sz w:val="20"/>
                <w:szCs w:val="20"/>
                <w:u w:val="none"/>
                <w:lang w:val="en-US" w:eastAsia="zh-CN" w:bidi="ar"/>
              </w:rPr>
              <w:t>lncRNA-Meg3</w:t>
            </w:r>
            <w:r>
              <w:rPr>
                <w:rFonts w:hint="eastAsia" w:ascii="方正仿宋_GBK" w:hAnsi="方正仿宋_GBK" w:eastAsia="方正仿宋_GBK" w:cs="方正仿宋_GBK"/>
                <w:i w:val="0"/>
                <w:color w:val="000000"/>
                <w:kern w:val="0"/>
                <w:sz w:val="20"/>
                <w:szCs w:val="20"/>
                <w:u w:val="none"/>
                <w:lang w:val="en-US" w:eastAsia="zh-CN" w:bidi="ar"/>
              </w:rPr>
              <w:t>调控肝星状细胞自噬途径探讨肝豆灵治疗</w:t>
            </w:r>
            <w:r>
              <w:rPr>
                <w:rFonts w:hint="default" w:ascii="Times New Roman" w:hAnsi="Times New Roman" w:eastAsia="方正仿宋_GBK" w:cs="Times New Roman"/>
                <w:i w:val="0"/>
                <w:color w:val="000000"/>
                <w:kern w:val="0"/>
                <w:sz w:val="20"/>
                <w:szCs w:val="20"/>
                <w:u w:val="none"/>
                <w:lang w:val="en-US" w:eastAsia="zh-CN" w:bidi="ar"/>
              </w:rPr>
              <w:t>Wilson</w:t>
            </w:r>
            <w:r>
              <w:rPr>
                <w:rFonts w:hint="eastAsia" w:ascii="方正仿宋_GBK" w:hAnsi="方正仿宋_GBK" w:eastAsia="方正仿宋_GBK" w:cs="方正仿宋_GBK"/>
                <w:i w:val="0"/>
                <w:color w:val="000000"/>
                <w:kern w:val="0"/>
                <w:sz w:val="20"/>
                <w:szCs w:val="20"/>
                <w:u w:val="none"/>
                <w:lang w:val="en-US" w:eastAsia="zh-CN" w:bidi="ar"/>
              </w:rPr>
              <w:t>病肝纤维化的作用机制</w:t>
            </w:r>
          </w:p>
        </w:tc>
        <w:tc>
          <w:tcPr>
            <w:tcW w:w="1171" w:type="dxa"/>
            <w:tcBorders>
              <w:top w:val="nil"/>
              <w:left w:val="nil"/>
              <w:bottom w:val="single" w:color="000000" w:sz="8" w:space="0"/>
              <w:right w:val="single" w:color="000000" w:sz="8" w:space="0"/>
            </w:tcBorders>
            <w:noWrap w:val="0"/>
            <w:vAlign w:val="center"/>
          </w:tcPr>
          <w:p w14:paraId="00E8CDE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汪瀚</w:t>
            </w:r>
          </w:p>
        </w:tc>
        <w:tc>
          <w:tcPr>
            <w:tcW w:w="2064" w:type="dxa"/>
            <w:tcBorders>
              <w:top w:val="nil"/>
              <w:left w:val="nil"/>
              <w:bottom w:val="single" w:color="000000" w:sz="8" w:space="0"/>
              <w:right w:val="single" w:color="000000" w:sz="8" w:space="0"/>
            </w:tcBorders>
            <w:noWrap w:val="0"/>
            <w:vAlign w:val="center"/>
          </w:tcPr>
          <w:p w14:paraId="525ED2B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0D746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05" w:type="dxa"/>
            <w:tcBorders>
              <w:top w:val="nil"/>
              <w:left w:val="single" w:color="000000" w:sz="8" w:space="0"/>
              <w:bottom w:val="single" w:color="000000" w:sz="8" w:space="0"/>
              <w:right w:val="single" w:color="000000" w:sz="8" w:space="0"/>
            </w:tcBorders>
            <w:noWrap w:val="0"/>
            <w:vAlign w:val="center"/>
          </w:tcPr>
          <w:p w14:paraId="57E14E9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254</w:t>
            </w:r>
          </w:p>
        </w:tc>
        <w:tc>
          <w:tcPr>
            <w:tcW w:w="1541" w:type="dxa"/>
            <w:tcBorders>
              <w:top w:val="nil"/>
              <w:left w:val="nil"/>
              <w:bottom w:val="single" w:color="000000" w:sz="8" w:space="0"/>
              <w:right w:val="single" w:color="000000" w:sz="8" w:space="0"/>
            </w:tcBorders>
            <w:noWrap w:val="0"/>
            <w:vAlign w:val="center"/>
          </w:tcPr>
          <w:p w14:paraId="5656C06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2208085MH267</w:t>
            </w:r>
          </w:p>
        </w:tc>
        <w:tc>
          <w:tcPr>
            <w:tcW w:w="4160" w:type="dxa"/>
            <w:tcBorders>
              <w:top w:val="nil"/>
              <w:left w:val="nil"/>
              <w:bottom w:val="single" w:color="000000" w:sz="8" w:space="0"/>
              <w:right w:val="single" w:color="000000" w:sz="8" w:space="0"/>
            </w:tcBorders>
            <w:noWrap w:val="0"/>
            <w:vAlign w:val="center"/>
          </w:tcPr>
          <w:p w14:paraId="28353E2D">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GAS5/miR524/TLR4</w:t>
            </w:r>
            <w:r>
              <w:rPr>
                <w:rFonts w:hint="eastAsia" w:ascii="方正仿宋_GBK" w:hAnsi="方正仿宋_GBK" w:eastAsia="方正仿宋_GBK" w:cs="方正仿宋_GBK"/>
                <w:i w:val="0"/>
                <w:color w:val="000000"/>
                <w:kern w:val="0"/>
                <w:sz w:val="20"/>
                <w:szCs w:val="20"/>
                <w:u w:val="none"/>
                <w:lang w:val="en-US" w:eastAsia="zh-CN" w:bidi="ar"/>
              </w:rPr>
              <w:t>信号轴调控细胞焦亡促进</w:t>
            </w:r>
            <w:r>
              <w:rPr>
                <w:rFonts w:hint="default" w:ascii="Times New Roman" w:hAnsi="Times New Roman" w:eastAsia="宋体" w:cs="Times New Roman"/>
                <w:i w:val="0"/>
                <w:color w:val="000000"/>
                <w:kern w:val="0"/>
                <w:sz w:val="20"/>
                <w:szCs w:val="20"/>
                <w:u w:val="none"/>
                <w:lang w:val="en-US" w:eastAsia="zh-CN" w:bidi="ar"/>
              </w:rPr>
              <w:t>RA</w:t>
            </w:r>
            <w:r>
              <w:rPr>
                <w:rFonts w:hint="eastAsia" w:ascii="方正仿宋_GBK" w:hAnsi="方正仿宋_GBK" w:eastAsia="方正仿宋_GBK" w:cs="方正仿宋_GBK"/>
                <w:i w:val="0"/>
                <w:color w:val="000000"/>
                <w:kern w:val="0"/>
                <w:sz w:val="20"/>
                <w:szCs w:val="20"/>
                <w:u w:val="none"/>
                <w:lang w:val="en-US" w:eastAsia="zh-CN" w:bidi="ar"/>
              </w:rPr>
              <w:t>心肌损伤的机制及新风胶囊的干预研究</w:t>
            </w:r>
          </w:p>
        </w:tc>
        <w:tc>
          <w:tcPr>
            <w:tcW w:w="1171" w:type="dxa"/>
            <w:tcBorders>
              <w:top w:val="nil"/>
              <w:left w:val="nil"/>
              <w:bottom w:val="single" w:color="000000" w:sz="8" w:space="0"/>
              <w:right w:val="single" w:color="000000" w:sz="8" w:space="0"/>
            </w:tcBorders>
            <w:noWrap w:val="0"/>
            <w:vAlign w:val="center"/>
          </w:tcPr>
          <w:p w14:paraId="48FB31E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曹云祥</w:t>
            </w:r>
          </w:p>
        </w:tc>
        <w:tc>
          <w:tcPr>
            <w:tcW w:w="2064" w:type="dxa"/>
            <w:tcBorders>
              <w:top w:val="nil"/>
              <w:left w:val="nil"/>
              <w:bottom w:val="single" w:color="000000" w:sz="8" w:space="0"/>
              <w:right w:val="single" w:color="000000" w:sz="8" w:space="0"/>
            </w:tcBorders>
            <w:noWrap w:val="0"/>
            <w:vAlign w:val="center"/>
          </w:tcPr>
          <w:p w14:paraId="2A5DB23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0AF25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015A01C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255</w:t>
            </w:r>
          </w:p>
        </w:tc>
        <w:tc>
          <w:tcPr>
            <w:tcW w:w="1541" w:type="dxa"/>
            <w:tcBorders>
              <w:top w:val="nil"/>
              <w:left w:val="nil"/>
              <w:bottom w:val="single" w:color="000000" w:sz="8" w:space="0"/>
              <w:right w:val="single" w:color="000000" w:sz="8" w:space="0"/>
            </w:tcBorders>
            <w:noWrap w:val="0"/>
            <w:vAlign w:val="center"/>
          </w:tcPr>
          <w:p w14:paraId="58D0265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2208085MH268</w:t>
            </w:r>
          </w:p>
        </w:tc>
        <w:tc>
          <w:tcPr>
            <w:tcW w:w="4160" w:type="dxa"/>
            <w:tcBorders>
              <w:top w:val="nil"/>
              <w:left w:val="nil"/>
              <w:bottom w:val="single" w:color="000000" w:sz="8" w:space="0"/>
              <w:right w:val="single" w:color="000000" w:sz="8" w:space="0"/>
            </w:tcBorders>
            <w:noWrap w:val="0"/>
            <w:vAlign w:val="center"/>
          </w:tcPr>
          <w:p w14:paraId="1539C804">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LncRNA HOTAIR/miR-126/VEGF/AKT</w:t>
            </w:r>
            <w:r>
              <w:rPr>
                <w:rFonts w:hint="eastAsia" w:ascii="方正仿宋_GBK" w:hAnsi="方正仿宋_GBK" w:eastAsia="方正仿宋_GBK" w:cs="方正仿宋_GBK"/>
                <w:i w:val="0"/>
                <w:color w:val="000000"/>
                <w:kern w:val="0"/>
                <w:sz w:val="20"/>
                <w:szCs w:val="20"/>
                <w:u w:val="none"/>
                <w:lang w:val="en-US" w:eastAsia="zh-CN" w:bidi="ar"/>
              </w:rPr>
              <w:t>通路研究新风胶囊抑制类风湿关节炎 滑膜血管新生的作用机制</w:t>
            </w:r>
          </w:p>
        </w:tc>
        <w:tc>
          <w:tcPr>
            <w:tcW w:w="1171" w:type="dxa"/>
            <w:tcBorders>
              <w:top w:val="nil"/>
              <w:left w:val="nil"/>
              <w:bottom w:val="single" w:color="000000" w:sz="8" w:space="0"/>
              <w:right w:val="single" w:color="000000" w:sz="8" w:space="0"/>
            </w:tcBorders>
            <w:noWrap w:val="0"/>
            <w:vAlign w:val="center"/>
          </w:tcPr>
          <w:p w14:paraId="22CCA56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汪元</w:t>
            </w:r>
          </w:p>
        </w:tc>
        <w:tc>
          <w:tcPr>
            <w:tcW w:w="2064" w:type="dxa"/>
            <w:tcBorders>
              <w:top w:val="nil"/>
              <w:left w:val="nil"/>
              <w:bottom w:val="single" w:color="000000" w:sz="8" w:space="0"/>
              <w:right w:val="single" w:color="000000" w:sz="8" w:space="0"/>
            </w:tcBorders>
            <w:noWrap w:val="0"/>
            <w:vAlign w:val="center"/>
          </w:tcPr>
          <w:p w14:paraId="6B37CDF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1365A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025453F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256</w:t>
            </w:r>
          </w:p>
        </w:tc>
        <w:tc>
          <w:tcPr>
            <w:tcW w:w="1541" w:type="dxa"/>
            <w:tcBorders>
              <w:top w:val="nil"/>
              <w:left w:val="nil"/>
              <w:bottom w:val="single" w:color="000000" w:sz="8" w:space="0"/>
              <w:right w:val="single" w:color="000000" w:sz="8" w:space="0"/>
            </w:tcBorders>
            <w:noWrap w:val="0"/>
            <w:vAlign w:val="center"/>
          </w:tcPr>
          <w:p w14:paraId="63EFEF0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2208085MH269</w:t>
            </w:r>
          </w:p>
        </w:tc>
        <w:tc>
          <w:tcPr>
            <w:tcW w:w="4160" w:type="dxa"/>
            <w:tcBorders>
              <w:top w:val="nil"/>
              <w:left w:val="nil"/>
              <w:bottom w:val="single" w:color="000000" w:sz="8" w:space="0"/>
              <w:right w:val="single" w:color="000000" w:sz="8" w:space="0"/>
            </w:tcBorders>
            <w:noWrap w:val="0"/>
            <w:vAlign w:val="center"/>
          </w:tcPr>
          <w:p w14:paraId="50A12DD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microRNA-21</w:t>
            </w:r>
            <w:r>
              <w:rPr>
                <w:rFonts w:hint="eastAsia" w:ascii="方正仿宋_GBK" w:hAnsi="方正仿宋_GBK" w:eastAsia="方正仿宋_GBK" w:cs="方正仿宋_GBK"/>
                <w:i w:val="0"/>
                <w:color w:val="000000"/>
                <w:kern w:val="0"/>
                <w:sz w:val="20"/>
                <w:szCs w:val="20"/>
                <w:u w:val="none"/>
                <w:lang w:val="en-US" w:eastAsia="zh-CN" w:bidi="ar"/>
              </w:rPr>
              <w:t>靶向调控</w:t>
            </w:r>
            <w:r>
              <w:rPr>
                <w:rFonts w:hint="default" w:ascii="Times New Roman" w:hAnsi="Times New Roman" w:eastAsia="方正仿宋_GBK" w:cs="Times New Roman"/>
                <w:i w:val="0"/>
                <w:color w:val="000000"/>
                <w:kern w:val="0"/>
                <w:sz w:val="20"/>
                <w:szCs w:val="20"/>
                <w:u w:val="none"/>
                <w:lang w:val="en-US" w:eastAsia="zh-CN" w:bidi="ar"/>
              </w:rPr>
              <w:t>Wnt</w:t>
            </w:r>
            <w:r>
              <w:rPr>
                <w:rFonts w:hint="eastAsia" w:ascii="方正仿宋_GBK" w:hAnsi="方正仿宋_GBK" w:eastAsia="方正仿宋_GBK" w:cs="方正仿宋_GBK"/>
                <w:i w:val="0"/>
                <w:color w:val="000000"/>
                <w:kern w:val="0"/>
                <w:sz w:val="20"/>
                <w:szCs w:val="20"/>
                <w:u w:val="none"/>
                <w:lang w:val="en-US" w:eastAsia="zh-CN" w:bidi="ar"/>
              </w:rPr>
              <w:t>信号通路机制研究清肾颗粒对肾间质纤维化的干预作用</w:t>
            </w:r>
          </w:p>
        </w:tc>
        <w:tc>
          <w:tcPr>
            <w:tcW w:w="1171" w:type="dxa"/>
            <w:tcBorders>
              <w:top w:val="nil"/>
              <w:left w:val="nil"/>
              <w:bottom w:val="single" w:color="000000" w:sz="8" w:space="0"/>
              <w:right w:val="single" w:color="000000" w:sz="8" w:space="0"/>
            </w:tcBorders>
            <w:noWrap w:val="0"/>
            <w:vAlign w:val="center"/>
          </w:tcPr>
          <w:p w14:paraId="292403A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任克军</w:t>
            </w:r>
          </w:p>
        </w:tc>
        <w:tc>
          <w:tcPr>
            <w:tcW w:w="2064" w:type="dxa"/>
            <w:tcBorders>
              <w:top w:val="nil"/>
              <w:left w:val="nil"/>
              <w:bottom w:val="single" w:color="000000" w:sz="8" w:space="0"/>
              <w:right w:val="single" w:color="000000" w:sz="8" w:space="0"/>
            </w:tcBorders>
            <w:noWrap w:val="0"/>
            <w:vAlign w:val="center"/>
          </w:tcPr>
          <w:p w14:paraId="27D93A6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405CC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05" w:type="dxa"/>
            <w:tcBorders>
              <w:top w:val="nil"/>
              <w:left w:val="single" w:color="000000" w:sz="8" w:space="0"/>
              <w:bottom w:val="single" w:color="000000" w:sz="8" w:space="0"/>
              <w:right w:val="single" w:color="000000" w:sz="8" w:space="0"/>
            </w:tcBorders>
            <w:noWrap w:val="0"/>
            <w:vAlign w:val="center"/>
          </w:tcPr>
          <w:p w14:paraId="100FC0B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257</w:t>
            </w:r>
          </w:p>
        </w:tc>
        <w:tc>
          <w:tcPr>
            <w:tcW w:w="1541" w:type="dxa"/>
            <w:tcBorders>
              <w:top w:val="nil"/>
              <w:left w:val="nil"/>
              <w:bottom w:val="single" w:color="000000" w:sz="8" w:space="0"/>
              <w:right w:val="single" w:color="000000" w:sz="8" w:space="0"/>
            </w:tcBorders>
            <w:noWrap w:val="0"/>
            <w:vAlign w:val="center"/>
          </w:tcPr>
          <w:p w14:paraId="220C060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2208085MH270</w:t>
            </w:r>
          </w:p>
        </w:tc>
        <w:tc>
          <w:tcPr>
            <w:tcW w:w="4160" w:type="dxa"/>
            <w:tcBorders>
              <w:top w:val="nil"/>
              <w:left w:val="nil"/>
              <w:bottom w:val="single" w:color="000000" w:sz="8" w:space="0"/>
              <w:right w:val="single" w:color="000000" w:sz="8" w:space="0"/>
            </w:tcBorders>
            <w:noWrap w:val="0"/>
            <w:vAlign w:val="center"/>
          </w:tcPr>
          <w:p w14:paraId="5F08432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肝豆灵通过</w:t>
            </w:r>
            <w:r>
              <w:rPr>
                <w:rFonts w:hint="default" w:ascii="Times New Roman" w:hAnsi="Times New Roman" w:eastAsia="方正仿宋_GBK" w:cs="Times New Roman"/>
                <w:i w:val="0"/>
                <w:color w:val="000000"/>
                <w:kern w:val="0"/>
                <w:sz w:val="20"/>
                <w:szCs w:val="20"/>
                <w:u w:val="none"/>
                <w:lang w:val="en-US" w:eastAsia="zh-CN" w:bidi="ar"/>
              </w:rPr>
              <w:t>LncRNA MALAT1</w:t>
            </w:r>
            <w:r>
              <w:rPr>
                <w:rFonts w:hint="eastAsia" w:ascii="方正仿宋_GBK" w:hAnsi="方正仿宋_GBK" w:eastAsia="方正仿宋_GBK" w:cs="方正仿宋_GBK"/>
                <w:i w:val="0"/>
                <w:color w:val="000000"/>
                <w:kern w:val="0"/>
                <w:sz w:val="20"/>
                <w:szCs w:val="20"/>
                <w:u w:val="none"/>
                <w:lang w:val="en-US" w:eastAsia="zh-CN" w:bidi="ar"/>
              </w:rPr>
              <w:t>调控</w:t>
            </w:r>
            <w:r>
              <w:rPr>
                <w:rFonts w:hint="default" w:ascii="Times New Roman" w:hAnsi="Times New Roman" w:eastAsia="方正仿宋_GBK" w:cs="Times New Roman"/>
                <w:i w:val="0"/>
                <w:color w:val="000000"/>
                <w:kern w:val="0"/>
                <w:sz w:val="20"/>
                <w:szCs w:val="20"/>
                <w:u w:val="none"/>
                <w:lang w:val="en-US" w:eastAsia="zh-CN" w:bidi="ar"/>
              </w:rPr>
              <w:t>GSK3β</w:t>
            </w:r>
            <w:r>
              <w:rPr>
                <w:rFonts w:hint="eastAsia" w:ascii="方正仿宋_GBK" w:hAnsi="方正仿宋_GBK" w:eastAsia="方正仿宋_GBK" w:cs="方正仿宋_GBK"/>
                <w:i w:val="0"/>
                <w:color w:val="000000"/>
                <w:kern w:val="0"/>
                <w:sz w:val="20"/>
                <w:szCs w:val="20"/>
                <w:u w:val="none"/>
                <w:lang w:val="en-US" w:eastAsia="zh-CN" w:bidi="ar"/>
              </w:rPr>
              <w:t>甲基化促进神经干细胞增殖分化改善</w:t>
            </w:r>
            <w:r>
              <w:rPr>
                <w:rFonts w:hint="default" w:ascii="Times New Roman" w:hAnsi="Times New Roman" w:eastAsia="方正仿宋_GBK" w:cs="Times New Roman"/>
                <w:i w:val="0"/>
                <w:color w:val="000000"/>
                <w:kern w:val="0"/>
                <w:sz w:val="20"/>
                <w:szCs w:val="20"/>
                <w:u w:val="none"/>
                <w:lang w:val="en-US" w:eastAsia="zh-CN" w:bidi="ar"/>
              </w:rPr>
              <w:t>WD</w:t>
            </w:r>
            <w:r>
              <w:rPr>
                <w:rFonts w:hint="eastAsia" w:ascii="方正仿宋_GBK" w:hAnsi="方正仿宋_GBK" w:eastAsia="方正仿宋_GBK" w:cs="方正仿宋_GBK"/>
                <w:i w:val="0"/>
                <w:color w:val="000000"/>
                <w:kern w:val="0"/>
                <w:sz w:val="20"/>
                <w:szCs w:val="20"/>
                <w:u w:val="none"/>
                <w:lang w:val="en-US" w:eastAsia="zh-CN" w:bidi="ar"/>
              </w:rPr>
              <w:t>认知障碍的作用机制</w:t>
            </w:r>
          </w:p>
        </w:tc>
        <w:tc>
          <w:tcPr>
            <w:tcW w:w="1171" w:type="dxa"/>
            <w:tcBorders>
              <w:top w:val="nil"/>
              <w:left w:val="nil"/>
              <w:bottom w:val="single" w:color="000000" w:sz="8" w:space="0"/>
              <w:right w:val="single" w:color="000000" w:sz="8" w:space="0"/>
            </w:tcBorders>
            <w:noWrap w:val="0"/>
            <w:vAlign w:val="center"/>
          </w:tcPr>
          <w:p w14:paraId="51BA7C2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董婷</w:t>
            </w:r>
          </w:p>
        </w:tc>
        <w:tc>
          <w:tcPr>
            <w:tcW w:w="2064" w:type="dxa"/>
            <w:tcBorders>
              <w:top w:val="nil"/>
              <w:left w:val="nil"/>
              <w:bottom w:val="single" w:color="000000" w:sz="8" w:space="0"/>
              <w:right w:val="single" w:color="000000" w:sz="8" w:space="0"/>
            </w:tcBorders>
            <w:noWrap w:val="0"/>
            <w:vAlign w:val="center"/>
          </w:tcPr>
          <w:p w14:paraId="07CE146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2333E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16C42A7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258</w:t>
            </w:r>
          </w:p>
        </w:tc>
        <w:tc>
          <w:tcPr>
            <w:tcW w:w="1541" w:type="dxa"/>
            <w:tcBorders>
              <w:top w:val="nil"/>
              <w:left w:val="nil"/>
              <w:bottom w:val="single" w:color="000000" w:sz="8" w:space="0"/>
              <w:right w:val="single" w:color="000000" w:sz="8" w:space="0"/>
            </w:tcBorders>
            <w:noWrap w:val="0"/>
            <w:vAlign w:val="center"/>
          </w:tcPr>
          <w:p w14:paraId="7DB0ECE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2208085MH271</w:t>
            </w:r>
          </w:p>
        </w:tc>
        <w:tc>
          <w:tcPr>
            <w:tcW w:w="4160" w:type="dxa"/>
            <w:tcBorders>
              <w:top w:val="nil"/>
              <w:left w:val="nil"/>
              <w:bottom w:val="single" w:color="000000" w:sz="8" w:space="0"/>
              <w:right w:val="single" w:color="000000" w:sz="8" w:space="0"/>
            </w:tcBorders>
            <w:noWrap w:val="0"/>
            <w:vAlign w:val="center"/>
          </w:tcPr>
          <w:p w14:paraId="75083802">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Mfn2</w:t>
            </w:r>
            <w:r>
              <w:rPr>
                <w:rFonts w:hint="eastAsia" w:ascii="方正仿宋_GBK" w:hAnsi="方正仿宋_GBK" w:eastAsia="方正仿宋_GBK" w:cs="方正仿宋_GBK"/>
                <w:i w:val="0"/>
                <w:color w:val="000000"/>
                <w:kern w:val="0"/>
                <w:sz w:val="20"/>
                <w:szCs w:val="20"/>
                <w:u w:val="none"/>
                <w:lang w:val="en-US" w:eastAsia="zh-CN" w:bidi="ar"/>
              </w:rPr>
              <w:t>介导内质网</w:t>
            </w:r>
            <w:r>
              <w:rPr>
                <w:rFonts w:hint="default" w:ascii="Times New Roman" w:hAnsi="Times New Roman" w:eastAsia="宋体" w:cs="Times New Roman"/>
                <w:i w:val="0"/>
                <w:color w:val="000000"/>
                <w:kern w:val="0"/>
                <w:sz w:val="20"/>
                <w:szCs w:val="20"/>
                <w:u w:val="none"/>
                <w:lang w:val="en-US" w:eastAsia="zh-CN" w:bidi="ar"/>
              </w:rPr>
              <w:t>-MAMs-</w:t>
            </w:r>
            <w:r>
              <w:rPr>
                <w:rFonts w:hint="eastAsia" w:ascii="方正仿宋_GBK" w:hAnsi="方正仿宋_GBK" w:eastAsia="方正仿宋_GBK" w:cs="方正仿宋_GBK"/>
                <w:i w:val="0"/>
                <w:color w:val="000000"/>
                <w:kern w:val="0"/>
                <w:sz w:val="20"/>
                <w:szCs w:val="20"/>
                <w:u w:val="none"/>
                <w:lang w:val="en-US" w:eastAsia="zh-CN" w:bidi="ar"/>
              </w:rPr>
              <w:t>线粒体对</w:t>
            </w:r>
            <w:r>
              <w:rPr>
                <w:rFonts w:hint="default" w:ascii="Times New Roman" w:hAnsi="Times New Roman" w:eastAsia="宋体" w:cs="Times New Roman"/>
                <w:i w:val="0"/>
                <w:color w:val="000000"/>
                <w:kern w:val="0"/>
                <w:sz w:val="20"/>
                <w:szCs w:val="20"/>
                <w:u w:val="none"/>
                <w:lang w:val="en-US" w:eastAsia="zh-CN" w:bidi="ar"/>
              </w:rPr>
              <w:t>Wilson</w:t>
            </w:r>
            <w:r>
              <w:rPr>
                <w:rFonts w:hint="eastAsia" w:ascii="方正仿宋_GBK" w:hAnsi="方正仿宋_GBK" w:eastAsia="方正仿宋_GBK" w:cs="方正仿宋_GBK"/>
                <w:i w:val="0"/>
                <w:color w:val="000000"/>
                <w:kern w:val="0"/>
                <w:sz w:val="20"/>
                <w:szCs w:val="20"/>
                <w:u w:val="none"/>
                <w:lang w:val="en-US" w:eastAsia="zh-CN" w:bidi="ar"/>
              </w:rPr>
              <w:t>病神经元突触稳态的调控作用及清热利 胆解毒方干预的机制研究</w:t>
            </w:r>
          </w:p>
        </w:tc>
        <w:tc>
          <w:tcPr>
            <w:tcW w:w="1171" w:type="dxa"/>
            <w:tcBorders>
              <w:top w:val="nil"/>
              <w:left w:val="nil"/>
              <w:bottom w:val="single" w:color="000000" w:sz="8" w:space="0"/>
              <w:right w:val="single" w:color="000000" w:sz="8" w:space="0"/>
            </w:tcBorders>
            <w:noWrap w:val="0"/>
            <w:vAlign w:val="center"/>
          </w:tcPr>
          <w:p w14:paraId="2A37DE9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方向</w:t>
            </w:r>
          </w:p>
        </w:tc>
        <w:tc>
          <w:tcPr>
            <w:tcW w:w="2064" w:type="dxa"/>
            <w:tcBorders>
              <w:top w:val="nil"/>
              <w:left w:val="nil"/>
              <w:bottom w:val="single" w:color="000000" w:sz="8" w:space="0"/>
              <w:right w:val="single" w:color="000000" w:sz="8" w:space="0"/>
            </w:tcBorders>
            <w:noWrap w:val="0"/>
            <w:vAlign w:val="center"/>
          </w:tcPr>
          <w:p w14:paraId="592DAD7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68A60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32CB28B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259</w:t>
            </w:r>
          </w:p>
        </w:tc>
        <w:tc>
          <w:tcPr>
            <w:tcW w:w="1541" w:type="dxa"/>
            <w:tcBorders>
              <w:top w:val="nil"/>
              <w:left w:val="nil"/>
              <w:bottom w:val="single" w:color="000000" w:sz="8" w:space="0"/>
              <w:right w:val="single" w:color="000000" w:sz="8" w:space="0"/>
            </w:tcBorders>
            <w:noWrap w:val="0"/>
            <w:vAlign w:val="center"/>
          </w:tcPr>
          <w:p w14:paraId="70814F8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2208085MH272</w:t>
            </w:r>
          </w:p>
        </w:tc>
        <w:tc>
          <w:tcPr>
            <w:tcW w:w="4160" w:type="dxa"/>
            <w:tcBorders>
              <w:top w:val="nil"/>
              <w:left w:val="nil"/>
              <w:bottom w:val="single" w:color="000000" w:sz="8" w:space="0"/>
              <w:right w:val="single" w:color="000000" w:sz="8" w:space="0"/>
            </w:tcBorders>
            <w:noWrap w:val="0"/>
            <w:vAlign w:val="center"/>
          </w:tcPr>
          <w:p w14:paraId="26AB0D0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SV2A</w:t>
            </w:r>
            <w:r>
              <w:rPr>
                <w:rFonts w:hint="eastAsia" w:ascii="方正仿宋_GBK" w:hAnsi="方正仿宋_GBK" w:eastAsia="方正仿宋_GBK" w:cs="方正仿宋_GBK"/>
                <w:i w:val="0"/>
                <w:color w:val="000000"/>
                <w:kern w:val="0"/>
                <w:sz w:val="20"/>
                <w:szCs w:val="20"/>
                <w:u w:val="none"/>
                <w:lang w:val="en-US" w:eastAsia="zh-CN" w:bidi="ar"/>
              </w:rPr>
              <w:t>介导神经递质释放研究电针对抑郁症大鼠海马神经元突触可塑性的影响</w:t>
            </w:r>
          </w:p>
        </w:tc>
        <w:tc>
          <w:tcPr>
            <w:tcW w:w="1171" w:type="dxa"/>
            <w:tcBorders>
              <w:top w:val="nil"/>
              <w:left w:val="nil"/>
              <w:bottom w:val="single" w:color="000000" w:sz="8" w:space="0"/>
              <w:right w:val="single" w:color="000000" w:sz="8" w:space="0"/>
            </w:tcBorders>
            <w:noWrap w:val="0"/>
            <w:vAlign w:val="center"/>
          </w:tcPr>
          <w:p w14:paraId="51E4554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张慧</w:t>
            </w:r>
          </w:p>
        </w:tc>
        <w:tc>
          <w:tcPr>
            <w:tcW w:w="2064" w:type="dxa"/>
            <w:tcBorders>
              <w:top w:val="nil"/>
              <w:left w:val="nil"/>
              <w:bottom w:val="single" w:color="000000" w:sz="8" w:space="0"/>
              <w:right w:val="single" w:color="000000" w:sz="8" w:space="0"/>
            </w:tcBorders>
            <w:noWrap w:val="0"/>
            <w:vAlign w:val="center"/>
          </w:tcPr>
          <w:p w14:paraId="477902C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345FB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05" w:type="dxa"/>
            <w:tcBorders>
              <w:top w:val="nil"/>
              <w:left w:val="single" w:color="000000" w:sz="8" w:space="0"/>
              <w:bottom w:val="single" w:color="000000" w:sz="8" w:space="0"/>
              <w:right w:val="single" w:color="000000" w:sz="8" w:space="0"/>
            </w:tcBorders>
            <w:noWrap w:val="0"/>
            <w:vAlign w:val="center"/>
          </w:tcPr>
          <w:p w14:paraId="77AC81C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260</w:t>
            </w:r>
          </w:p>
        </w:tc>
        <w:tc>
          <w:tcPr>
            <w:tcW w:w="1541" w:type="dxa"/>
            <w:tcBorders>
              <w:top w:val="nil"/>
              <w:left w:val="nil"/>
              <w:bottom w:val="single" w:color="000000" w:sz="8" w:space="0"/>
              <w:right w:val="single" w:color="000000" w:sz="8" w:space="0"/>
            </w:tcBorders>
            <w:noWrap w:val="0"/>
            <w:vAlign w:val="center"/>
          </w:tcPr>
          <w:p w14:paraId="4BBCD58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2208085MH273</w:t>
            </w:r>
          </w:p>
        </w:tc>
        <w:tc>
          <w:tcPr>
            <w:tcW w:w="4160" w:type="dxa"/>
            <w:tcBorders>
              <w:top w:val="nil"/>
              <w:left w:val="nil"/>
              <w:bottom w:val="single" w:color="000000" w:sz="8" w:space="0"/>
              <w:right w:val="single" w:color="000000" w:sz="8" w:space="0"/>
            </w:tcBorders>
            <w:noWrap w:val="0"/>
            <w:vAlign w:val="center"/>
          </w:tcPr>
          <w:p w14:paraId="5ABF6CDB">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LncRNARP4</w:t>
            </w:r>
            <w:r>
              <w:rPr>
                <w:rFonts w:hint="eastAsia" w:ascii="方正仿宋_GBK" w:hAnsi="方正仿宋_GBK" w:eastAsia="方正仿宋_GBK" w:cs="方正仿宋_GBK"/>
                <w:i w:val="0"/>
                <w:color w:val="000000"/>
                <w:kern w:val="0"/>
                <w:sz w:val="20"/>
                <w:szCs w:val="20"/>
                <w:u w:val="none"/>
                <w:lang w:val="en-US" w:eastAsia="zh-CN" w:bidi="ar"/>
              </w:rPr>
              <w:t>调控自噬促进艾灸督脉清除</w:t>
            </w:r>
            <w:r>
              <w:rPr>
                <w:rFonts w:hint="default" w:ascii="Times New Roman" w:hAnsi="Times New Roman" w:eastAsia="宋体" w:cs="Times New Roman"/>
                <w:i w:val="0"/>
                <w:color w:val="000000"/>
                <w:kern w:val="0"/>
                <w:sz w:val="20"/>
                <w:szCs w:val="20"/>
                <w:u w:val="none"/>
                <w:lang w:val="en-US" w:eastAsia="zh-CN" w:bidi="ar"/>
              </w:rPr>
              <w:t>APP/PS1</w:t>
            </w:r>
            <w:r>
              <w:rPr>
                <w:rFonts w:hint="eastAsia" w:ascii="方正仿宋_GBK" w:hAnsi="方正仿宋_GBK" w:eastAsia="方正仿宋_GBK" w:cs="方正仿宋_GBK"/>
                <w:i w:val="0"/>
                <w:color w:val="000000"/>
                <w:kern w:val="0"/>
                <w:sz w:val="20"/>
                <w:szCs w:val="20"/>
                <w:u w:val="none"/>
                <w:lang w:val="en-US" w:eastAsia="zh-CN" w:bidi="ar"/>
              </w:rPr>
              <w:t>双转基因小鼠</w:t>
            </w:r>
            <w:r>
              <w:rPr>
                <w:rFonts w:hint="default" w:ascii="Times New Roman" w:hAnsi="Times New Roman" w:eastAsia="宋体" w:cs="Times New Roman"/>
                <w:i w:val="0"/>
                <w:color w:val="000000"/>
                <w:kern w:val="0"/>
                <w:sz w:val="20"/>
                <w:szCs w:val="20"/>
                <w:u w:val="none"/>
                <w:lang w:val="en-US" w:eastAsia="zh-CN" w:bidi="ar"/>
              </w:rPr>
              <w:t>Aβ</w:t>
            </w:r>
            <w:r>
              <w:rPr>
                <w:rFonts w:hint="eastAsia" w:ascii="方正仿宋_GBK" w:hAnsi="方正仿宋_GBK" w:eastAsia="方正仿宋_GBK" w:cs="方正仿宋_GBK"/>
                <w:i w:val="0"/>
                <w:color w:val="000000"/>
                <w:kern w:val="0"/>
                <w:sz w:val="20"/>
                <w:szCs w:val="20"/>
                <w:u w:val="none"/>
                <w:lang w:val="en-US" w:eastAsia="zh-CN" w:bidi="ar"/>
              </w:rPr>
              <w:t>蛋白的机制研究</w:t>
            </w:r>
          </w:p>
        </w:tc>
        <w:tc>
          <w:tcPr>
            <w:tcW w:w="1171" w:type="dxa"/>
            <w:tcBorders>
              <w:top w:val="nil"/>
              <w:left w:val="nil"/>
              <w:bottom w:val="single" w:color="000000" w:sz="8" w:space="0"/>
              <w:right w:val="single" w:color="000000" w:sz="8" w:space="0"/>
            </w:tcBorders>
            <w:noWrap w:val="0"/>
            <w:vAlign w:val="center"/>
          </w:tcPr>
          <w:p w14:paraId="10D9B50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朱才丰</w:t>
            </w:r>
          </w:p>
        </w:tc>
        <w:tc>
          <w:tcPr>
            <w:tcW w:w="2064" w:type="dxa"/>
            <w:tcBorders>
              <w:top w:val="nil"/>
              <w:left w:val="nil"/>
              <w:bottom w:val="single" w:color="000000" w:sz="8" w:space="0"/>
              <w:right w:val="single" w:color="000000" w:sz="8" w:space="0"/>
            </w:tcBorders>
            <w:noWrap w:val="0"/>
            <w:vAlign w:val="center"/>
          </w:tcPr>
          <w:p w14:paraId="191450A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128FB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09A7D7E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261</w:t>
            </w:r>
          </w:p>
        </w:tc>
        <w:tc>
          <w:tcPr>
            <w:tcW w:w="1541" w:type="dxa"/>
            <w:tcBorders>
              <w:top w:val="nil"/>
              <w:left w:val="nil"/>
              <w:bottom w:val="single" w:color="000000" w:sz="8" w:space="0"/>
              <w:right w:val="single" w:color="000000" w:sz="8" w:space="0"/>
            </w:tcBorders>
            <w:noWrap w:val="0"/>
            <w:vAlign w:val="center"/>
          </w:tcPr>
          <w:p w14:paraId="393B06C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2208085MH274</w:t>
            </w:r>
          </w:p>
        </w:tc>
        <w:tc>
          <w:tcPr>
            <w:tcW w:w="4160" w:type="dxa"/>
            <w:tcBorders>
              <w:top w:val="nil"/>
              <w:left w:val="nil"/>
              <w:bottom w:val="single" w:color="000000" w:sz="8" w:space="0"/>
              <w:right w:val="single" w:color="000000" w:sz="8" w:space="0"/>
            </w:tcBorders>
            <w:noWrap w:val="0"/>
            <w:vAlign w:val="center"/>
          </w:tcPr>
          <w:p w14:paraId="1E8E4B3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DMH-RP-</w:t>
            </w:r>
            <w:r>
              <w:rPr>
                <w:rFonts w:hint="eastAsia" w:ascii="方正仿宋_GBK" w:hAnsi="方正仿宋_GBK" w:eastAsia="方正仿宋_GBK" w:cs="方正仿宋_GBK"/>
                <w:i w:val="0"/>
                <w:color w:val="000000"/>
                <w:kern w:val="0"/>
                <w:sz w:val="20"/>
                <w:szCs w:val="20"/>
                <w:u w:val="none"/>
                <w:lang w:val="en-US" w:eastAsia="zh-CN" w:bidi="ar"/>
              </w:rPr>
              <w:t>心交感神经通路的针刺内关穴干预心理应激性心动过速反应作用机制研究</w:t>
            </w:r>
          </w:p>
        </w:tc>
        <w:tc>
          <w:tcPr>
            <w:tcW w:w="1171" w:type="dxa"/>
            <w:tcBorders>
              <w:top w:val="nil"/>
              <w:left w:val="nil"/>
              <w:bottom w:val="single" w:color="000000" w:sz="8" w:space="0"/>
              <w:right w:val="single" w:color="000000" w:sz="8" w:space="0"/>
            </w:tcBorders>
            <w:noWrap w:val="0"/>
            <w:vAlign w:val="center"/>
          </w:tcPr>
          <w:p w14:paraId="1AB59C3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高鹤仁</w:t>
            </w:r>
          </w:p>
        </w:tc>
        <w:tc>
          <w:tcPr>
            <w:tcW w:w="2064" w:type="dxa"/>
            <w:tcBorders>
              <w:top w:val="nil"/>
              <w:left w:val="nil"/>
              <w:bottom w:val="single" w:color="000000" w:sz="8" w:space="0"/>
              <w:right w:val="single" w:color="000000" w:sz="8" w:space="0"/>
            </w:tcBorders>
            <w:noWrap w:val="0"/>
            <w:vAlign w:val="center"/>
          </w:tcPr>
          <w:p w14:paraId="298DC87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3217F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05" w:type="dxa"/>
            <w:tcBorders>
              <w:top w:val="nil"/>
              <w:left w:val="single" w:color="000000" w:sz="8" w:space="0"/>
              <w:bottom w:val="single" w:color="000000" w:sz="8" w:space="0"/>
              <w:right w:val="single" w:color="000000" w:sz="8" w:space="0"/>
            </w:tcBorders>
            <w:noWrap w:val="0"/>
            <w:vAlign w:val="center"/>
          </w:tcPr>
          <w:p w14:paraId="368674C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262</w:t>
            </w:r>
          </w:p>
        </w:tc>
        <w:tc>
          <w:tcPr>
            <w:tcW w:w="1541" w:type="dxa"/>
            <w:tcBorders>
              <w:top w:val="nil"/>
              <w:left w:val="nil"/>
              <w:bottom w:val="single" w:color="000000" w:sz="8" w:space="0"/>
              <w:right w:val="single" w:color="000000" w:sz="8" w:space="0"/>
            </w:tcBorders>
            <w:noWrap w:val="0"/>
            <w:vAlign w:val="center"/>
          </w:tcPr>
          <w:p w14:paraId="00A62BE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2208085MH275</w:t>
            </w:r>
          </w:p>
        </w:tc>
        <w:tc>
          <w:tcPr>
            <w:tcW w:w="4160" w:type="dxa"/>
            <w:tcBorders>
              <w:top w:val="nil"/>
              <w:left w:val="nil"/>
              <w:bottom w:val="single" w:color="000000" w:sz="8" w:space="0"/>
              <w:right w:val="single" w:color="000000" w:sz="8" w:space="0"/>
            </w:tcBorders>
            <w:noWrap w:val="0"/>
            <w:vAlign w:val="center"/>
          </w:tcPr>
          <w:p w14:paraId="0FC315D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Rab7</w:t>
            </w:r>
            <w:r>
              <w:rPr>
                <w:rFonts w:hint="eastAsia" w:ascii="方正仿宋_GBK" w:hAnsi="方正仿宋_GBK" w:eastAsia="方正仿宋_GBK" w:cs="方正仿宋_GBK"/>
                <w:i w:val="0"/>
                <w:color w:val="000000"/>
                <w:kern w:val="0"/>
                <w:sz w:val="20"/>
                <w:szCs w:val="20"/>
                <w:u w:val="none"/>
                <w:lang w:val="en-US" w:eastAsia="zh-CN" w:bidi="ar"/>
              </w:rPr>
              <w:t>调控</w:t>
            </w:r>
            <w:r>
              <w:rPr>
                <w:rFonts w:hint="default" w:ascii="Times New Roman" w:hAnsi="Times New Roman" w:eastAsia="方正仿宋_GBK" w:cs="Times New Roman"/>
                <w:i w:val="0"/>
                <w:color w:val="000000"/>
                <w:kern w:val="0"/>
                <w:sz w:val="20"/>
                <w:szCs w:val="20"/>
                <w:u w:val="none"/>
                <w:lang w:val="en-US" w:eastAsia="zh-CN" w:bidi="ar"/>
              </w:rPr>
              <w:t>LDs</w:t>
            </w:r>
            <w:r>
              <w:rPr>
                <w:rFonts w:hint="eastAsia" w:ascii="方正仿宋_GBK" w:hAnsi="方正仿宋_GBK" w:eastAsia="方正仿宋_GBK" w:cs="方正仿宋_GBK"/>
                <w:i w:val="0"/>
                <w:color w:val="000000"/>
                <w:kern w:val="0"/>
                <w:sz w:val="20"/>
                <w:szCs w:val="20"/>
                <w:u w:val="none"/>
                <w:lang w:val="en-US" w:eastAsia="zh-CN" w:bidi="ar"/>
              </w:rPr>
              <w:t>经溶酶体途径降解探讨</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瓜蒌</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薤白</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抗动脉粥样硬化</w:t>
            </w:r>
            <w:r>
              <w:rPr>
                <w:rFonts w:hint="default" w:ascii="Times New Roman" w:hAnsi="Times New Roman" w:eastAsia="方正仿宋_GBK" w:cs="Times New Roman"/>
                <w:i w:val="0"/>
                <w:color w:val="000000"/>
                <w:kern w:val="0"/>
                <w:sz w:val="20"/>
                <w:szCs w:val="20"/>
                <w:u w:val="none"/>
                <w:lang w:val="en-US" w:eastAsia="zh-CN" w:bidi="ar"/>
              </w:rPr>
              <w:t>VSMCs</w:t>
            </w:r>
            <w:r>
              <w:rPr>
                <w:rFonts w:hint="eastAsia" w:ascii="方正仿宋_GBK" w:hAnsi="方正仿宋_GBK" w:eastAsia="方正仿宋_GBK" w:cs="方正仿宋_GBK"/>
                <w:i w:val="0"/>
                <w:color w:val="000000"/>
                <w:kern w:val="0"/>
                <w:sz w:val="20"/>
                <w:szCs w:val="20"/>
                <w:u w:val="none"/>
                <w:lang w:val="en-US" w:eastAsia="zh-CN" w:bidi="ar"/>
              </w:rPr>
              <w:t>源性泡沫细胞形成的机制</w:t>
            </w:r>
          </w:p>
        </w:tc>
        <w:tc>
          <w:tcPr>
            <w:tcW w:w="1171" w:type="dxa"/>
            <w:tcBorders>
              <w:top w:val="nil"/>
              <w:left w:val="nil"/>
              <w:bottom w:val="single" w:color="000000" w:sz="8" w:space="0"/>
              <w:right w:val="single" w:color="000000" w:sz="8" w:space="0"/>
            </w:tcBorders>
            <w:noWrap w:val="0"/>
            <w:vAlign w:val="center"/>
          </w:tcPr>
          <w:p w14:paraId="6550FFC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吴鸿飞</w:t>
            </w:r>
          </w:p>
        </w:tc>
        <w:tc>
          <w:tcPr>
            <w:tcW w:w="2064" w:type="dxa"/>
            <w:tcBorders>
              <w:top w:val="nil"/>
              <w:left w:val="nil"/>
              <w:bottom w:val="single" w:color="000000" w:sz="8" w:space="0"/>
              <w:right w:val="single" w:color="000000" w:sz="8" w:space="0"/>
            </w:tcBorders>
            <w:noWrap w:val="0"/>
            <w:vAlign w:val="center"/>
          </w:tcPr>
          <w:p w14:paraId="1C69FB5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655B3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05" w:type="dxa"/>
            <w:tcBorders>
              <w:top w:val="nil"/>
              <w:left w:val="single" w:color="000000" w:sz="8" w:space="0"/>
              <w:bottom w:val="single" w:color="000000" w:sz="8" w:space="0"/>
              <w:right w:val="single" w:color="000000" w:sz="8" w:space="0"/>
            </w:tcBorders>
            <w:noWrap w:val="0"/>
            <w:vAlign w:val="center"/>
          </w:tcPr>
          <w:p w14:paraId="6F56129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263</w:t>
            </w:r>
          </w:p>
        </w:tc>
        <w:tc>
          <w:tcPr>
            <w:tcW w:w="1541" w:type="dxa"/>
            <w:tcBorders>
              <w:top w:val="nil"/>
              <w:left w:val="nil"/>
              <w:bottom w:val="single" w:color="000000" w:sz="8" w:space="0"/>
              <w:right w:val="single" w:color="000000" w:sz="8" w:space="0"/>
            </w:tcBorders>
            <w:noWrap w:val="0"/>
            <w:vAlign w:val="center"/>
          </w:tcPr>
          <w:p w14:paraId="77581EB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2208085MH276</w:t>
            </w:r>
          </w:p>
        </w:tc>
        <w:tc>
          <w:tcPr>
            <w:tcW w:w="4160" w:type="dxa"/>
            <w:tcBorders>
              <w:top w:val="nil"/>
              <w:left w:val="nil"/>
              <w:bottom w:val="single" w:color="000000" w:sz="8" w:space="0"/>
              <w:right w:val="single" w:color="000000" w:sz="8" w:space="0"/>
            </w:tcBorders>
            <w:noWrap w:val="0"/>
            <w:vAlign w:val="center"/>
          </w:tcPr>
          <w:p w14:paraId="284E01E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甲基化转移酶</w:t>
            </w:r>
            <w:r>
              <w:rPr>
                <w:rFonts w:hint="default" w:ascii="Times New Roman" w:hAnsi="Times New Roman" w:eastAsia="方正仿宋_GBK" w:cs="Times New Roman"/>
                <w:i w:val="0"/>
                <w:color w:val="000000"/>
                <w:kern w:val="0"/>
                <w:sz w:val="20"/>
                <w:szCs w:val="20"/>
                <w:u w:val="none"/>
                <w:lang w:val="en-US" w:eastAsia="zh-CN" w:bidi="ar"/>
              </w:rPr>
              <w:t>WTAP</w:t>
            </w:r>
            <w:r>
              <w:rPr>
                <w:rFonts w:hint="eastAsia" w:ascii="方正仿宋_GBK" w:hAnsi="方正仿宋_GBK" w:eastAsia="方正仿宋_GBK" w:cs="方正仿宋_GBK"/>
                <w:i w:val="0"/>
                <w:color w:val="000000"/>
                <w:kern w:val="0"/>
                <w:sz w:val="20"/>
                <w:szCs w:val="20"/>
                <w:u w:val="none"/>
                <w:lang w:val="en-US" w:eastAsia="zh-CN" w:bidi="ar"/>
              </w:rPr>
              <w:t>介导</w:t>
            </w:r>
            <w:r>
              <w:rPr>
                <w:rFonts w:hint="default" w:ascii="Times New Roman" w:hAnsi="Times New Roman" w:eastAsia="方正仿宋_GBK" w:cs="Times New Roman"/>
                <w:i w:val="0"/>
                <w:color w:val="000000"/>
                <w:kern w:val="0"/>
                <w:sz w:val="20"/>
                <w:szCs w:val="20"/>
                <w:u w:val="none"/>
                <w:lang w:val="en-US" w:eastAsia="zh-CN" w:bidi="ar"/>
              </w:rPr>
              <w:t>TRAIL-DR4 mRNA m6A</w:t>
            </w:r>
            <w:r>
              <w:rPr>
                <w:rFonts w:hint="eastAsia" w:ascii="方正仿宋_GBK" w:hAnsi="方正仿宋_GBK" w:eastAsia="方正仿宋_GBK" w:cs="方正仿宋_GBK"/>
                <w:i w:val="0"/>
                <w:color w:val="000000"/>
                <w:kern w:val="0"/>
                <w:sz w:val="20"/>
                <w:szCs w:val="20"/>
                <w:u w:val="none"/>
                <w:lang w:val="en-US" w:eastAsia="zh-CN" w:bidi="ar"/>
              </w:rPr>
              <w:t>修饰参与</w:t>
            </w:r>
            <w:r>
              <w:rPr>
                <w:rFonts w:hint="default" w:ascii="Times New Roman" w:hAnsi="Times New Roman" w:eastAsia="方正仿宋_GBK" w:cs="Times New Roman"/>
                <w:i w:val="0"/>
                <w:color w:val="000000"/>
                <w:kern w:val="0"/>
                <w:sz w:val="20"/>
                <w:szCs w:val="20"/>
                <w:u w:val="none"/>
                <w:lang w:val="en-US" w:eastAsia="zh-CN" w:bidi="ar"/>
              </w:rPr>
              <w:t>RA</w:t>
            </w:r>
            <w:r>
              <w:rPr>
                <w:rFonts w:hint="eastAsia" w:ascii="方正仿宋_GBK" w:hAnsi="方正仿宋_GBK" w:eastAsia="方正仿宋_GBK" w:cs="方正仿宋_GBK"/>
                <w:i w:val="0"/>
                <w:color w:val="000000"/>
                <w:kern w:val="0"/>
                <w:sz w:val="20"/>
                <w:szCs w:val="20"/>
                <w:u w:val="none"/>
                <w:lang w:val="en-US" w:eastAsia="zh-CN" w:bidi="ar"/>
              </w:rPr>
              <w:t>发病的机制及黄芪总皂苷的干预研究</w:t>
            </w:r>
          </w:p>
        </w:tc>
        <w:tc>
          <w:tcPr>
            <w:tcW w:w="1171" w:type="dxa"/>
            <w:tcBorders>
              <w:top w:val="nil"/>
              <w:left w:val="nil"/>
              <w:bottom w:val="single" w:color="000000" w:sz="8" w:space="0"/>
              <w:right w:val="single" w:color="000000" w:sz="8" w:space="0"/>
            </w:tcBorders>
            <w:noWrap w:val="0"/>
            <w:vAlign w:val="center"/>
          </w:tcPr>
          <w:p w14:paraId="793CA9C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姜辉</w:t>
            </w:r>
          </w:p>
        </w:tc>
        <w:tc>
          <w:tcPr>
            <w:tcW w:w="2064" w:type="dxa"/>
            <w:tcBorders>
              <w:top w:val="nil"/>
              <w:left w:val="nil"/>
              <w:bottom w:val="single" w:color="000000" w:sz="8" w:space="0"/>
              <w:right w:val="single" w:color="000000" w:sz="8" w:space="0"/>
            </w:tcBorders>
            <w:noWrap w:val="0"/>
            <w:vAlign w:val="center"/>
          </w:tcPr>
          <w:p w14:paraId="017D6F0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5BA23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1ACB3CA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264</w:t>
            </w:r>
          </w:p>
        </w:tc>
        <w:tc>
          <w:tcPr>
            <w:tcW w:w="1541" w:type="dxa"/>
            <w:tcBorders>
              <w:top w:val="nil"/>
              <w:left w:val="nil"/>
              <w:bottom w:val="single" w:color="000000" w:sz="8" w:space="0"/>
              <w:right w:val="single" w:color="000000" w:sz="8" w:space="0"/>
            </w:tcBorders>
            <w:noWrap w:val="0"/>
            <w:vAlign w:val="center"/>
          </w:tcPr>
          <w:p w14:paraId="6AA1F1B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2208085MH277</w:t>
            </w:r>
          </w:p>
        </w:tc>
        <w:tc>
          <w:tcPr>
            <w:tcW w:w="4160" w:type="dxa"/>
            <w:tcBorders>
              <w:top w:val="nil"/>
              <w:left w:val="nil"/>
              <w:bottom w:val="single" w:color="000000" w:sz="8" w:space="0"/>
              <w:right w:val="single" w:color="000000" w:sz="8" w:space="0"/>
            </w:tcBorders>
            <w:noWrap w:val="0"/>
            <w:vAlign w:val="center"/>
          </w:tcPr>
          <w:p w14:paraId="59FD410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Nrf2/Keap1</w:t>
            </w:r>
            <w:r>
              <w:rPr>
                <w:rFonts w:hint="eastAsia" w:ascii="方正仿宋_GBK" w:hAnsi="方正仿宋_GBK" w:eastAsia="方正仿宋_GBK" w:cs="方正仿宋_GBK"/>
                <w:i w:val="0"/>
                <w:color w:val="000000"/>
                <w:kern w:val="0"/>
                <w:sz w:val="20"/>
                <w:szCs w:val="20"/>
                <w:u w:val="none"/>
                <w:lang w:val="en-US" w:eastAsia="zh-CN" w:bidi="ar"/>
              </w:rPr>
              <w:t>信号通路研究苓桂术甘汤抑制心肌细胞铁死亡干预阿霉素心脏毒性的分子机制</w:t>
            </w:r>
          </w:p>
        </w:tc>
        <w:tc>
          <w:tcPr>
            <w:tcW w:w="1171" w:type="dxa"/>
            <w:tcBorders>
              <w:top w:val="nil"/>
              <w:left w:val="nil"/>
              <w:bottom w:val="single" w:color="000000" w:sz="8" w:space="0"/>
              <w:right w:val="single" w:color="000000" w:sz="8" w:space="0"/>
            </w:tcBorders>
            <w:noWrap w:val="0"/>
            <w:vAlign w:val="center"/>
          </w:tcPr>
          <w:p w14:paraId="15146E6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王靓</w:t>
            </w:r>
          </w:p>
        </w:tc>
        <w:tc>
          <w:tcPr>
            <w:tcW w:w="2064" w:type="dxa"/>
            <w:tcBorders>
              <w:top w:val="nil"/>
              <w:left w:val="nil"/>
              <w:bottom w:val="single" w:color="000000" w:sz="8" w:space="0"/>
              <w:right w:val="single" w:color="000000" w:sz="8" w:space="0"/>
            </w:tcBorders>
            <w:noWrap w:val="0"/>
            <w:vAlign w:val="center"/>
          </w:tcPr>
          <w:p w14:paraId="3596AA6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33CCB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05" w:type="dxa"/>
            <w:tcBorders>
              <w:top w:val="nil"/>
              <w:left w:val="single" w:color="000000" w:sz="8" w:space="0"/>
              <w:bottom w:val="single" w:color="000000" w:sz="8" w:space="0"/>
              <w:right w:val="single" w:color="000000" w:sz="8" w:space="0"/>
            </w:tcBorders>
            <w:noWrap w:val="0"/>
            <w:vAlign w:val="center"/>
          </w:tcPr>
          <w:p w14:paraId="5A52FF3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265</w:t>
            </w:r>
          </w:p>
        </w:tc>
        <w:tc>
          <w:tcPr>
            <w:tcW w:w="1541" w:type="dxa"/>
            <w:tcBorders>
              <w:top w:val="nil"/>
              <w:left w:val="nil"/>
              <w:bottom w:val="single" w:color="000000" w:sz="8" w:space="0"/>
              <w:right w:val="single" w:color="000000" w:sz="8" w:space="0"/>
            </w:tcBorders>
            <w:noWrap w:val="0"/>
            <w:vAlign w:val="center"/>
          </w:tcPr>
          <w:p w14:paraId="6A26A9F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2208085MH278</w:t>
            </w:r>
          </w:p>
        </w:tc>
        <w:tc>
          <w:tcPr>
            <w:tcW w:w="4160" w:type="dxa"/>
            <w:tcBorders>
              <w:top w:val="nil"/>
              <w:left w:val="nil"/>
              <w:bottom w:val="single" w:color="000000" w:sz="8" w:space="0"/>
              <w:right w:val="single" w:color="000000" w:sz="8" w:space="0"/>
            </w:tcBorders>
            <w:noWrap w:val="0"/>
            <w:vAlign w:val="center"/>
          </w:tcPr>
          <w:p w14:paraId="5EA01E6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南蛇藤提取物调控</w:t>
            </w:r>
            <w:r>
              <w:rPr>
                <w:rFonts w:hint="default" w:ascii="Times New Roman" w:hAnsi="Times New Roman" w:eastAsia="方正仿宋_GBK" w:cs="Times New Roman"/>
                <w:i w:val="0"/>
                <w:color w:val="000000"/>
                <w:kern w:val="0"/>
                <w:sz w:val="20"/>
                <w:szCs w:val="20"/>
                <w:u w:val="none"/>
                <w:lang w:val="en-US" w:eastAsia="zh-CN" w:bidi="ar"/>
              </w:rPr>
              <w:t>PDCD4-ATG5</w:t>
            </w:r>
            <w:r>
              <w:rPr>
                <w:rFonts w:hint="eastAsia" w:ascii="方正仿宋_GBK" w:hAnsi="方正仿宋_GBK" w:eastAsia="方正仿宋_GBK" w:cs="方正仿宋_GBK"/>
                <w:i w:val="0"/>
                <w:color w:val="000000"/>
                <w:kern w:val="0"/>
                <w:sz w:val="20"/>
                <w:szCs w:val="20"/>
                <w:u w:val="none"/>
                <w:lang w:val="en-US" w:eastAsia="zh-CN" w:bidi="ar"/>
              </w:rPr>
              <w:t>通路介导的自噬体形成抑制胃</w:t>
            </w:r>
            <w:r>
              <w:rPr>
                <w:rFonts w:hint="default" w:ascii="Times New Roman" w:hAnsi="Times New Roman" w:eastAsia="方正仿宋_GBK" w:cs="Times New Roman"/>
                <w:i w:val="0"/>
                <w:color w:val="000000"/>
                <w:kern w:val="0"/>
                <w:sz w:val="20"/>
                <w:szCs w:val="20"/>
                <w:u w:val="none"/>
                <w:lang w:val="en-US" w:eastAsia="zh-CN" w:bidi="ar"/>
              </w:rPr>
              <w:t>Lgr5+</w:t>
            </w:r>
            <w:r>
              <w:rPr>
                <w:rFonts w:hint="eastAsia" w:ascii="方正仿宋_GBK" w:hAnsi="方正仿宋_GBK" w:eastAsia="方正仿宋_GBK" w:cs="方正仿宋_GBK"/>
                <w:i w:val="0"/>
                <w:color w:val="000000"/>
                <w:kern w:val="0"/>
                <w:sz w:val="20"/>
                <w:szCs w:val="20"/>
                <w:u w:val="none"/>
                <w:lang w:val="en-US" w:eastAsia="zh-CN" w:bidi="ar"/>
              </w:rPr>
              <w:t>干细胞增殖的作用及机制</w:t>
            </w:r>
          </w:p>
        </w:tc>
        <w:tc>
          <w:tcPr>
            <w:tcW w:w="1171" w:type="dxa"/>
            <w:tcBorders>
              <w:top w:val="nil"/>
              <w:left w:val="nil"/>
              <w:bottom w:val="single" w:color="000000" w:sz="8" w:space="0"/>
              <w:right w:val="single" w:color="000000" w:sz="8" w:space="0"/>
            </w:tcBorders>
            <w:noWrap w:val="0"/>
            <w:vAlign w:val="center"/>
          </w:tcPr>
          <w:p w14:paraId="5701BFE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朱耀东</w:t>
            </w:r>
          </w:p>
        </w:tc>
        <w:tc>
          <w:tcPr>
            <w:tcW w:w="2064" w:type="dxa"/>
            <w:tcBorders>
              <w:top w:val="nil"/>
              <w:left w:val="nil"/>
              <w:bottom w:val="single" w:color="000000" w:sz="8" w:space="0"/>
              <w:right w:val="single" w:color="000000" w:sz="8" w:space="0"/>
            </w:tcBorders>
            <w:noWrap w:val="0"/>
            <w:vAlign w:val="center"/>
          </w:tcPr>
          <w:p w14:paraId="3845AD3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14F01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4EF0C5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266</w:t>
            </w:r>
          </w:p>
        </w:tc>
        <w:tc>
          <w:tcPr>
            <w:tcW w:w="1541" w:type="dxa"/>
            <w:tcBorders>
              <w:top w:val="nil"/>
              <w:left w:val="nil"/>
              <w:bottom w:val="single" w:color="000000" w:sz="8" w:space="0"/>
              <w:right w:val="single" w:color="000000" w:sz="8" w:space="0"/>
            </w:tcBorders>
            <w:noWrap w:val="0"/>
            <w:vAlign w:val="center"/>
          </w:tcPr>
          <w:p w14:paraId="09C1985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2208085MH279</w:t>
            </w:r>
          </w:p>
        </w:tc>
        <w:tc>
          <w:tcPr>
            <w:tcW w:w="4160" w:type="dxa"/>
            <w:tcBorders>
              <w:top w:val="nil"/>
              <w:left w:val="nil"/>
              <w:bottom w:val="single" w:color="000000" w:sz="8" w:space="0"/>
              <w:right w:val="single" w:color="000000" w:sz="8" w:space="0"/>
            </w:tcBorders>
            <w:noWrap w:val="0"/>
            <w:vAlign w:val="center"/>
          </w:tcPr>
          <w:p w14:paraId="10EF633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从瘀论治桃红四物汤调控肺癌细胞与血小板交互作用构筑转移前微环境的作用机制</w:t>
            </w:r>
          </w:p>
        </w:tc>
        <w:tc>
          <w:tcPr>
            <w:tcW w:w="1171" w:type="dxa"/>
            <w:tcBorders>
              <w:top w:val="nil"/>
              <w:left w:val="nil"/>
              <w:bottom w:val="single" w:color="000000" w:sz="8" w:space="0"/>
              <w:right w:val="single" w:color="000000" w:sz="8" w:space="0"/>
            </w:tcBorders>
            <w:noWrap w:val="0"/>
            <w:vAlign w:val="center"/>
          </w:tcPr>
          <w:p w14:paraId="1497647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李白坤</w:t>
            </w:r>
          </w:p>
        </w:tc>
        <w:tc>
          <w:tcPr>
            <w:tcW w:w="2064" w:type="dxa"/>
            <w:tcBorders>
              <w:top w:val="nil"/>
              <w:left w:val="nil"/>
              <w:bottom w:val="single" w:color="000000" w:sz="8" w:space="0"/>
              <w:right w:val="single" w:color="000000" w:sz="8" w:space="0"/>
            </w:tcBorders>
            <w:noWrap w:val="0"/>
            <w:vAlign w:val="center"/>
          </w:tcPr>
          <w:p w14:paraId="02F29B7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6ECFF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05" w:type="dxa"/>
            <w:tcBorders>
              <w:top w:val="nil"/>
              <w:left w:val="single" w:color="000000" w:sz="8" w:space="0"/>
              <w:bottom w:val="single" w:color="000000" w:sz="8" w:space="0"/>
              <w:right w:val="single" w:color="000000" w:sz="8" w:space="0"/>
            </w:tcBorders>
            <w:noWrap w:val="0"/>
            <w:vAlign w:val="center"/>
          </w:tcPr>
          <w:p w14:paraId="260B9F1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267</w:t>
            </w:r>
          </w:p>
        </w:tc>
        <w:tc>
          <w:tcPr>
            <w:tcW w:w="1541" w:type="dxa"/>
            <w:tcBorders>
              <w:top w:val="nil"/>
              <w:left w:val="nil"/>
              <w:bottom w:val="single" w:color="000000" w:sz="8" w:space="0"/>
              <w:right w:val="single" w:color="000000" w:sz="8" w:space="0"/>
            </w:tcBorders>
            <w:noWrap w:val="0"/>
            <w:vAlign w:val="center"/>
          </w:tcPr>
          <w:p w14:paraId="42E18FB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2208085MH280</w:t>
            </w:r>
          </w:p>
        </w:tc>
        <w:tc>
          <w:tcPr>
            <w:tcW w:w="4160" w:type="dxa"/>
            <w:tcBorders>
              <w:top w:val="nil"/>
              <w:left w:val="nil"/>
              <w:bottom w:val="single" w:color="000000" w:sz="8" w:space="0"/>
              <w:right w:val="single" w:color="000000" w:sz="8" w:space="0"/>
            </w:tcBorders>
            <w:noWrap w:val="0"/>
            <w:vAlign w:val="center"/>
          </w:tcPr>
          <w:p w14:paraId="7F53C8D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兼具免疫治疗与抗增殖、转移作用的</w:t>
            </w:r>
            <w:r>
              <w:rPr>
                <w:rFonts w:hint="default" w:ascii="Times New Roman" w:hAnsi="Times New Roman" w:eastAsia="方正仿宋_GBK" w:cs="Times New Roman"/>
                <w:i w:val="0"/>
                <w:color w:val="000000"/>
                <w:kern w:val="0"/>
                <w:sz w:val="20"/>
                <w:szCs w:val="20"/>
                <w:u w:val="none"/>
                <w:lang w:val="en-US" w:eastAsia="zh-CN" w:bidi="ar"/>
              </w:rPr>
              <w:t>PI3Kδ/HDAC6</w:t>
            </w:r>
            <w:r>
              <w:rPr>
                <w:rFonts w:hint="eastAsia" w:ascii="方正仿宋_GBK" w:hAnsi="方正仿宋_GBK" w:eastAsia="方正仿宋_GBK" w:cs="方正仿宋_GBK"/>
                <w:i w:val="0"/>
                <w:color w:val="000000"/>
                <w:kern w:val="0"/>
                <w:sz w:val="20"/>
                <w:szCs w:val="20"/>
                <w:u w:val="none"/>
                <w:lang w:val="en-US" w:eastAsia="zh-CN" w:bidi="ar"/>
              </w:rPr>
              <w:t>双靶抑制剂</w:t>
            </w:r>
            <w:r>
              <w:rPr>
                <w:rFonts w:hint="default" w:ascii="Times New Roman" w:hAnsi="Times New Roman" w:eastAsia="方正仿宋_GBK" w:cs="Times New Roman"/>
                <w:i w:val="0"/>
                <w:color w:val="000000"/>
                <w:kern w:val="0"/>
                <w:sz w:val="20"/>
                <w:szCs w:val="20"/>
                <w:u w:val="none"/>
                <w:lang w:val="en-US" w:eastAsia="zh-CN" w:bidi="ar"/>
              </w:rPr>
              <w:t>:SAR</w:t>
            </w:r>
            <w:r>
              <w:rPr>
                <w:rFonts w:hint="eastAsia" w:ascii="方正仿宋_GBK" w:hAnsi="方正仿宋_GBK" w:eastAsia="方正仿宋_GBK" w:cs="方正仿宋_GBK"/>
                <w:i w:val="0"/>
                <w:color w:val="000000"/>
                <w:kern w:val="0"/>
                <w:sz w:val="20"/>
                <w:szCs w:val="20"/>
                <w:u w:val="none"/>
                <w:lang w:val="en-US" w:eastAsia="zh-CN" w:bidi="ar"/>
              </w:rPr>
              <w:t>与抗</w:t>
            </w:r>
            <w:r>
              <w:rPr>
                <w:rFonts w:hint="default" w:ascii="Times New Roman" w:hAnsi="Times New Roman" w:eastAsia="方正仿宋_GBK" w:cs="Times New Roman"/>
                <w:i w:val="0"/>
                <w:color w:val="000000"/>
                <w:kern w:val="0"/>
                <w:sz w:val="20"/>
                <w:szCs w:val="20"/>
                <w:u w:val="none"/>
                <w:lang w:val="en-US" w:eastAsia="zh-CN" w:bidi="ar"/>
              </w:rPr>
              <w:t>TNBC</w:t>
            </w:r>
            <w:r>
              <w:rPr>
                <w:rFonts w:hint="eastAsia" w:ascii="方正仿宋_GBK" w:hAnsi="方正仿宋_GBK" w:eastAsia="方正仿宋_GBK" w:cs="方正仿宋_GBK"/>
                <w:i w:val="0"/>
                <w:color w:val="000000"/>
                <w:kern w:val="0"/>
                <w:sz w:val="20"/>
                <w:szCs w:val="20"/>
                <w:u w:val="none"/>
                <w:lang w:val="en-US" w:eastAsia="zh-CN" w:bidi="ar"/>
              </w:rPr>
              <w:t>机制研究</w:t>
            </w:r>
          </w:p>
        </w:tc>
        <w:tc>
          <w:tcPr>
            <w:tcW w:w="1171" w:type="dxa"/>
            <w:tcBorders>
              <w:top w:val="nil"/>
              <w:left w:val="nil"/>
              <w:bottom w:val="single" w:color="000000" w:sz="8" w:space="0"/>
              <w:right w:val="single" w:color="000000" w:sz="8" w:space="0"/>
            </w:tcBorders>
            <w:noWrap w:val="0"/>
            <w:vAlign w:val="center"/>
          </w:tcPr>
          <w:p w14:paraId="3A05CFD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马晓东</w:t>
            </w:r>
          </w:p>
        </w:tc>
        <w:tc>
          <w:tcPr>
            <w:tcW w:w="2064" w:type="dxa"/>
            <w:tcBorders>
              <w:top w:val="nil"/>
              <w:left w:val="nil"/>
              <w:bottom w:val="single" w:color="000000" w:sz="8" w:space="0"/>
              <w:right w:val="single" w:color="000000" w:sz="8" w:space="0"/>
            </w:tcBorders>
            <w:noWrap w:val="0"/>
            <w:vAlign w:val="center"/>
          </w:tcPr>
          <w:p w14:paraId="6185E4D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512A0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05" w:type="dxa"/>
            <w:tcBorders>
              <w:top w:val="nil"/>
              <w:left w:val="single" w:color="000000" w:sz="8" w:space="0"/>
              <w:bottom w:val="single" w:color="000000" w:sz="8" w:space="0"/>
              <w:right w:val="single" w:color="000000" w:sz="8" w:space="0"/>
            </w:tcBorders>
            <w:noWrap w:val="0"/>
            <w:vAlign w:val="center"/>
          </w:tcPr>
          <w:p w14:paraId="18E0754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268</w:t>
            </w:r>
          </w:p>
        </w:tc>
        <w:tc>
          <w:tcPr>
            <w:tcW w:w="1541" w:type="dxa"/>
            <w:tcBorders>
              <w:top w:val="nil"/>
              <w:left w:val="nil"/>
              <w:bottom w:val="single" w:color="000000" w:sz="8" w:space="0"/>
              <w:right w:val="single" w:color="000000" w:sz="8" w:space="0"/>
            </w:tcBorders>
            <w:noWrap w:val="0"/>
            <w:vAlign w:val="center"/>
          </w:tcPr>
          <w:p w14:paraId="09AC545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2208085MH281</w:t>
            </w:r>
          </w:p>
        </w:tc>
        <w:tc>
          <w:tcPr>
            <w:tcW w:w="4160" w:type="dxa"/>
            <w:tcBorders>
              <w:top w:val="nil"/>
              <w:left w:val="nil"/>
              <w:bottom w:val="single" w:color="000000" w:sz="8" w:space="0"/>
              <w:right w:val="single" w:color="000000" w:sz="8" w:space="0"/>
            </w:tcBorders>
            <w:noWrap w:val="0"/>
            <w:vAlign w:val="center"/>
          </w:tcPr>
          <w:p w14:paraId="180C3E4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Aβ</w:t>
            </w:r>
            <w:r>
              <w:rPr>
                <w:rFonts w:hint="eastAsia" w:ascii="方正仿宋_GBK" w:hAnsi="方正仿宋_GBK" w:eastAsia="方正仿宋_GBK" w:cs="方正仿宋_GBK"/>
                <w:i w:val="0"/>
                <w:color w:val="000000"/>
                <w:kern w:val="0"/>
                <w:sz w:val="20"/>
                <w:szCs w:val="20"/>
                <w:u w:val="none"/>
                <w:lang w:val="en-US" w:eastAsia="zh-CN" w:bidi="ar"/>
              </w:rPr>
              <w:t>级联反应</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氧化应激</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炎症反应发展新型橙皮素类抗</w:t>
            </w:r>
            <w:r>
              <w:rPr>
                <w:rFonts w:hint="default" w:ascii="Times New Roman" w:hAnsi="Times New Roman" w:eastAsia="方正仿宋_GBK" w:cs="Times New Roman"/>
                <w:i w:val="0"/>
                <w:color w:val="000000"/>
                <w:kern w:val="0"/>
                <w:sz w:val="20"/>
                <w:szCs w:val="20"/>
                <w:u w:val="none"/>
                <w:lang w:val="en-US" w:eastAsia="zh-CN" w:bidi="ar"/>
              </w:rPr>
              <w:t>AD</w:t>
            </w:r>
            <w:r>
              <w:rPr>
                <w:rFonts w:hint="eastAsia" w:ascii="方正仿宋_GBK" w:hAnsi="方正仿宋_GBK" w:eastAsia="方正仿宋_GBK" w:cs="方正仿宋_GBK"/>
                <w:i w:val="0"/>
                <w:color w:val="000000"/>
                <w:kern w:val="0"/>
                <w:sz w:val="20"/>
                <w:szCs w:val="20"/>
                <w:u w:val="none"/>
                <w:lang w:val="en-US" w:eastAsia="zh-CN" w:bidi="ar"/>
              </w:rPr>
              <w:t>的活性物质</w:t>
            </w:r>
          </w:p>
        </w:tc>
        <w:tc>
          <w:tcPr>
            <w:tcW w:w="1171" w:type="dxa"/>
            <w:tcBorders>
              <w:top w:val="nil"/>
              <w:left w:val="nil"/>
              <w:bottom w:val="single" w:color="000000" w:sz="8" w:space="0"/>
              <w:right w:val="single" w:color="000000" w:sz="8" w:space="0"/>
            </w:tcBorders>
            <w:noWrap w:val="0"/>
            <w:vAlign w:val="center"/>
          </w:tcPr>
          <w:p w14:paraId="3C0EF46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李增</w:t>
            </w:r>
          </w:p>
        </w:tc>
        <w:tc>
          <w:tcPr>
            <w:tcW w:w="2064" w:type="dxa"/>
            <w:tcBorders>
              <w:top w:val="nil"/>
              <w:left w:val="nil"/>
              <w:bottom w:val="single" w:color="000000" w:sz="8" w:space="0"/>
              <w:right w:val="single" w:color="000000" w:sz="8" w:space="0"/>
            </w:tcBorders>
            <w:noWrap w:val="0"/>
            <w:vAlign w:val="center"/>
          </w:tcPr>
          <w:p w14:paraId="15CF76A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1039A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42043A1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269</w:t>
            </w:r>
          </w:p>
        </w:tc>
        <w:tc>
          <w:tcPr>
            <w:tcW w:w="1541" w:type="dxa"/>
            <w:tcBorders>
              <w:top w:val="nil"/>
              <w:left w:val="nil"/>
              <w:bottom w:val="single" w:color="000000" w:sz="8" w:space="0"/>
              <w:right w:val="single" w:color="000000" w:sz="8" w:space="0"/>
            </w:tcBorders>
            <w:noWrap w:val="0"/>
            <w:vAlign w:val="center"/>
          </w:tcPr>
          <w:p w14:paraId="22DA734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2208085MH282</w:t>
            </w:r>
          </w:p>
        </w:tc>
        <w:tc>
          <w:tcPr>
            <w:tcW w:w="4160" w:type="dxa"/>
            <w:tcBorders>
              <w:top w:val="nil"/>
              <w:left w:val="nil"/>
              <w:bottom w:val="single" w:color="000000" w:sz="8" w:space="0"/>
              <w:right w:val="single" w:color="000000" w:sz="8" w:space="0"/>
            </w:tcBorders>
            <w:noWrap w:val="0"/>
            <w:vAlign w:val="center"/>
          </w:tcPr>
          <w:p w14:paraId="785FBD02">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μ-Calpain</w:t>
            </w:r>
            <w:r>
              <w:rPr>
                <w:rFonts w:hint="eastAsia" w:ascii="方正仿宋_GBK" w:hAnsi="方正仿宋_GBK" w:eastAsia="方正仿宋_GBK" w:cs="方正仿宋_GBK"/>
                <w:i w:val="0"/>
                <w:color w:val="000000"/>
                <w:kern w:val="0"/>
                <w:sz w:val="20"/>
                <w:szCs w:val="20"/>
                <w:u w:val="none"/>
                <w:lang w:val="en-US" w:eastAsia="zh-CN" w:bidi="ar"/>
              </w:rPr>
              <w:t>参与</w:t>
            </w:r>
            <w:r>
              <w:rPr>
                <w:rFonts w:hint="default" w:ascii="Times New Roman" w:hAnsi="Times New Roman" w:eastAsia="宋体" w:cs="Times New Roman"/>
                <w:i w:val="0"/>
                <w:color w:val="000000"/>
                <w:kern w:val="0"/>
                <w:sz w:val="20"/>
                <w:szCs w:val="20"/>
                <w:u w:val="none"/>
                <w:lang w:val="en-US" w:eastAsia="zh-CN" w:bidi="ar"/>
              </w:rPr>
              <w:t>PTSD</w:t>
            </w:r>
            <w:r>
              <w:rPr>
                <w:rFonts w:hint="eastAsia" w:ascii="方正仿宋_GBK" w:hAnsi="方正仿宋_GBK" w:eastAsia="方正仿宋_GBK" w:cs="方正仿宋_GBK"/>
                <w:i w:val="0"/>
                <w:color w:val="000000"/>
                <w:kern w:val="0"/>
                <w:sz w:val="20"/>
                <w:szCs w:val="20"/>
                <w:u w:val="none"/>
                <w:lang w:val="en-US" w:eastAsia="zh-CN" w:bidi="ar"/>
              </w:rPr>
              <w:t>恐惧记忆泛化的神经机制</w:t>
            </w:r>
          </w:p>
        </w:tc>
        <w:tc>
          <w:tcPr>
            <w:tcW w:w="1171" w:type="dxa"/>
            <w:tcBorders>
              <w:top w:val="nil"/>
              <w:left w:val="nil"/>
              <w:bottom w:val="single" w:color="000000" w:sz="8" w:space="0"/>
              <w:right w:val="single" w:color="000000" w:sz="8" w:space="0"/>
            </w:tcBorders>
            <w:noWrap w:val="0"/>
            <w:vAlign w:val="center"/>
          </w:tcPr>
          <w:p w14:paraId="48D4E6E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朱国旗</w:t>
            </w:r>
          </w:p>
        </w:tc>
        <w:tc>
          <w:tcPr>
            <w:tcW w:w="2064" w:type="dxa"/>
            <w:tcBorders>
              <w:top w:val="nil"/>
              <w:left w:val="nil"/>
              <w:bottom w:val="single" w:color="000000" w:sz="8" w:space="0"/>
              <w:right w:val="single" w:color="000000" w:sz="8" w:space="0"/>
            </w:tcBorders>
            <w:noWrap w:val="0"/>
            <w:vAlign w:val="center"/>
          </w:tcPr>
          <w:p w14:paraId="613F932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6AEAE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05" w:type="dxa"/>
            <w:tcBorders>
              <w:top w:val="nil"/>
              <w:left w:val="single" w:color="000000" w:sz="8" w:space="0"/>
              <w:bottom w:val="single" w:color="000000" w:sz="8" w:space="0"/>
              <w:right w:val="single" w:color="000000" w:sz="8" w:space="0"/>
            </w:tcBorders>
            <w:noWrap w:val="0"/>
            <w:vAlign w:val="center"/>
          </w:tcPr>
          <w:p w14:paraId="1E25036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270</w:t>
            </w:r>
          </w:p>
        </w:tc>
        <w:tc>
          <w:tcPr>
            <w:tcW w:w="1541" w:type="dxa"/>
            <w:tcBorders>
              <w:top w:val="nil"/>
              <w:left w:val="nil"/>
              <w:bottom w:val="single" w:color="000000" w:sz="8" w:space="0"/>
              <w:right w:val="single" w:color="000000" w:sz="8" w:space="0"/>
            </w:tcBorders>
            <w:noWrap w:val="0"/>
            <w:vAlign w:val="center"/>
          </w:tcPr>
          <w:p w14:paraId="59453C5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2208085MH283</w:t>
            </w:r>
          </w:p>
        </w:tc>
        <w:tc>
          <w:tcPr>
            <w:tcW w:w="4160" w:type="dxa"/>
            <w:tcBorders>
              <w:top w:val="nil"/>
              <w:left w:val="nil"/>
              <w:bottom w:val="single" w:color="000000" w:sz="8" w:space="0"/>
              <w:right w:val="single" w:color="000000" w:sz="8" w:space="0"/>
            </w:tcBorders>
            <w:noWrap w:val="0"/>
            <w:vAlign w:val="center"/>
          </w:tcPr>
          <w:p w14:paraId="7960963C">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BAFF</w:t>
            </w:r>
            <w:r>
              <w:rPr>
                <w:rFonts w:hint="eastAsia" w:ascii="方正仿宋_GBK" w:hAnsi="方正仿宋_GBK" w:eastAsia="方正仿宋_GBK" w:cs="方正仿宋_GBK"/>
                <w:i w:val="0"/>
                <w:color w:val="000000"/>
                <w:kern w:val="0"/>
                <w:sz w:val="20"/>
                <w:szCs w:val="20"/>
                <w:u w:val="none"/>
                <w:lang w:val="en-US" w:eastAsia="zh-CN" w:bidi="ar"/>
              </w:rPr>
              <w:t>调控</w:t>
            </w:r>
            <w:r>
              <w:rPr>
                <w:rFonts w:hint="default" w:ascii="Times New Roman" w:hAnsi="Times New Roman" w:eastAsia="宋体" w:cs="Times New Roman"/>
                <w:i w:val="0"/>
                <w:color w:val="000000"/>
                <w:kern w:val="0"/>
                <w:sz w:val="20"/>
                <w:szCs w:val="20"/>
                <w:u w:val="none"/>
                <w:lang w:val="en-US" w:eastAsia="zh-CN" w:bidi="ar"/>
              </w:rPr>
              <w:t>CXCL13-CXCR5-GRKs</w:t>
            </w:r>
            <w:r>
              <w:rPr>
                <w:rFonts w:hint="eastAsia" w:ascii="方正仿宋_GBK" w:hAnsi="方正仿宋_GBK" w:eastAsia="方正仿宋_GBK" w:cs="方正仿宋_GBK"/>
                <w:i w:val="0"/>
                <w:color w:val="000000"/>
                <w:kern w:val="0"/>
                <w:sz w:val="20"/>
                <w:szCs w:val="20"/>
                <w:u w:val="none"/>
                <w:lang w:val="en-US" w:eastAsia="zh-CN" w:bidi="ar"/>
              </w:rPr>
              <w:t>信号促进原发性干燥综合征异位生发中心形成及</w:t>
            </w:r>
            <w:r>
              <w:rPr>
                <w:rFonts w:hint="default" w:ascii="Times New Roman" w:hAnsi="Times New Roman" w:eastAsia="宋体" w:cs="Times New Roman"/>
                <w:i w:val="0"/>
                <w:color w:val="000000"/>
                <w:kern w:val="0"/>
                <w:sz w:val="20"/>
                <w:szCs w:val="20"/>
                <w:u w:val="none"/>
                <w:lang w:val="en-US" w:eastAsia="zh-CN" w:bidi="ar"/>
              </w:rPr>
              <w:t>POBS</w:t>
            </w:r>
            <w:r>
              <w:rPr>
                <w:rFonts w:hint="eastAsia" w:ascii="方正仿宋_GBK" w:hAnsi="方正仿宋_GBK" w:eastAsia="方正仿宋_GBK" w:cs="方正仿宋_GBK"/>
                <w:i w:val="0"/>
                <w:color w:val="000000"/>
                <w:kern w:val="0"/>
                <w:sz w:val="20"/>
                <w:szCs w:val="20"/>
                <w:u w:val="none"/>
                <w:lang w:val="en-US" w:eastAsia="zh-CN" w:bidi="ar"/>
              </w:rPr>
              <w:t>治疗机制研究</w:t>
            </w:r>
          </w:p>
        </w:tc>
        <w:tc>
          <w:tcPr>
            <w:tcW w:w="1171" w:type="dxa"/>
            <w:tcBorders>
              <w:top w:val="nil"/>
              <w:left w:val="nil"/>
              <w:bottom w:val="single" w:color="000000" w:sz="8" w:space="0"/>
              <w:right w:val="single" w:color="000000" w:sz="8" w:space="0"/>
            </w:tcBorders>
            <w:noWrap w:val="0"/>
            <w:vAlign w:val="center"/>
          </w:tcPr>
          <w:p w14:paraId="1FDC857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吴华勋</w:t>
            </w:r>
          </w:p>
        </w:tc>
        <w:tc>
          <w:tcPr>
            <w:tcW w:w="2064" w:type="dxa"/>
            <w:tcBorders>
              <w:top w:val="nil"/>
              <w:left w:val="nil"/>
              <w:bottom w:val="single" w:color="000000" w:sz="8" w:space="0"/>
              <w:right w:val="single" w:color="000000" w:sz="8" w:space="0"/>
            </w:tcBorders>
            <w:noWrap w:val="0"/>
            <w:vAlign w:val="center"/>
          </w:tcPr>
          <w:p w14:paraId="27A9827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47351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2E4C397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271</w:t>
            </w:r>
          </w:p>
        </w:tc>
        <w:tc>
          <w:tcPr>
            <w:tcW w:w="1541" w:type="dxa"/>
            <w:tcBorders>
              <w:top w:val="nil"/>
              <w:left w:val="nil"/>
              <w:bottom w:val="single" w:color="000000" w:sz="8" w:space="0"/>
              <w:right w:val="single" w:color="000000" w:sz="8" w:space="0"/>
            </w:tcBorders>
            <w:noWrap w:val="0"/>
            <w:vAlign w:val="center"/>
          </w:tcPr>
          <w:p w14:paraId="1B91864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2208085MH284</w:t>
            </w:r>
          </w:p>
        </w:tc>
        <w:tc>
          <w:tcPr>
            <w:tcW w:w="4160" w:type="dxa"/>
            <w:tcBorders>
              <w:top w:val="nil"/>
              <w:left w:val="nil"/>
              <w:bottom w:val="single" w:color="000000" w:sz="8" w:space="0"/>
              <w:right w:val="single" w:color="000000" w:sz="8" w:space="0"/>
            </w:tcBorders>
            <w:noWrap w:val="0"/>
            <w:vAlign w:val="center"/>
          </w:tcPr>
          <w:p w14:paraId="2F32DFB6">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甘西鼠尾新酮</w:t>
            </w:r>
            <w:r>
              <w:rPr>
                <w:rFonts w:hint="default" w:ascii="Times New Roman" w:hAnsi="Times New Roman" w:eastAsia="方正仿宋_GBK" w:cs="Times New Roman"/>
                <w:i w:val="0"/>
                <w:color w:val="000000"/>
                <w:kern w:val="0"/>
                <w:sz w:val="20"/>
                <w:szCs w:val="20"/>
                <w:u w:val="none"/>
                <w:lang w:val="en-US" w:eastAsia="zh-CN" w:bidi="ar"/>
              </w:rPr>
              <w:t>A</w:t>
            </w:r>
            <w:r>
              <w:rPr>
                <w:rFonts w:hint="eastAsia" w:ascii="方正仿宋_GBK" w:hAnsi="方正仿宋_GBK" w:eastAsia="方正仿宋_GBK" w:cs="方正仿宋_GBK"/>
                <w:i w:val="0"/>
                <w:color w:val="000000"/>
                <w:kern w:val="0"/>
                <w:sz w:val="20"/>
                <w:szCs w:val="20"/>
                <w:u w:val="none"/>
                <w:lang w:val="en-US" w:eastAsia="zh-CN" w:bidi="ar"/>
              </w:rPr>
              <w:t>通过靶向</w:t>
            </w:r>
            <w:r>
              <w:rPr>
                <w:rFonts w:hint="default" w:ascii="Times New Roman" w:hAnsi="Times New Roman" w:eastAsia="方正仿宋_GBK" w:cs="Times New Roman"/>
                <w:i w:val="0"/>
                <w:color w:val="000000"/>
                <w:kern w:val="0"/>
                <w:sz w:val="20"/>
                <w:szCs w:val="20"/>
                <w:u w:val="none"/>
                <w:lang w:val="en-US" w:eastAsia="zh-CN" w:bidi="ar"/>
              </w:rPr>
              <w:t>TGF-β/Smad</w:t>
            </w:r>
            <w:r>
              <w:rPr>
                <w:rFonts w:hint="eastAsia" w:ascii="方正仿宋_GBK" w:hAnsi="方正仿宋_GBK" w:eastAsia="方正仿宋_GBK" w:cs="方正仿宋_GBK"/>
                <w:i w:val="0"/>
                <w:color w:val="000000"/>
                <w:kern w:val="0"/>
                <w:sz w:val="20"/>
                <w:szCs w:val="20"/>
                <w:u w:val="none"/>
                <w:lang w:val="en-US" w:eastAsia="zh-CN" w:bidi="ar"/>
              </w:rPr>
              <w:t>信号通路抑制肝细胞癌机制的研究</w:t>
            </w:r>
          </w:p>
        </w:tc>
        <w:tc>
          <w:tcPr>
            <w:tcW w:w="1171" w:type="dxa"/>
            <w:tcBorders>
              <w:top w:val="nil"/>
              <w:left w:val="nil"/>
              <w:bottom w:val="single" w:color="000000" w:sz="8" w:space="0"/>
              <w:right w:val="single" w:color="000000" w:sz="8" w:space="0"/>
            </w:tcBorders>
            <w:noWrap w:val="0"/>
            <w:vAlign w:val="center"/>
          </w:tcPr>
          <w:p w14:paraId="20EA011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胡祥鹏</w:t>
            </w:r>
          </w:p>
        </w:tc>
        <w:tc>
          <w:tcPr>
            <w:tcW w:w="2064" w:type="dxa"/>
            <w:tcBorders>
              <w:top w:val="nil"/>
              <w:left w:val="nil"/>
              <w:bottom w:val="single" w:color="000000" w:sz="8" w:space="0"/>
              <w:right w:val="single" w:color="000000" w:sz="8" w:space="0"/>
            </w:tcBorders>
            <w:noWrap w:val="0"/>
            <w:vAlign w:val="center"/>
          </w:tcPr>
          <w:p w14:paraId="7B2C240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7FB4E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1928335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272</w:t>
            </w:r>
          </w:p>
        </w:tc>
        <w:tc>
          <w:tcPr>
            <w:tcW w:w="1541" w:type="dxa"/>
            <w:tcBorders>
              <w:top w:val="nil"/>
              <w:left w:val="nil"/>
              <w:bottom w:val="single" w:color="000000" w:sz="8" w:space="0"/>
              <w:right w:val="single" w:color="000000" w:sz="8" w:space="0"/>
            </w:tcBorders>
            <w:noWrap w:val="0"/>
            <w:vAlign w:val="center"/>
          </w:tcPr>
          <w:p w14:paraId="646E634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2208085Y01</w:t>
            </w:r>
          </w:p>
        </w:tc>
        <w:tc>
          <w:tcPr>
            <w:tcW w:w="4160" w:type="dxa"/>
            <w:tcBorders>
              <w:top w:val="nil"/>
              <w:left w:val="nil"/>
              <w:bottom w:val="single" w:color="000000" w:sz="8" w:space="0"/>
              <w:right w:val="single" w:color="000000" w:sz="8" w:space="0"/>
            </w:tcBorders>
            <w:noWrap w:val="0"/>
            <w:vAlign w:val="center"/>
          </w:tcPr>
          <w:p w14:paraId="6DDD704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液晶弹性体主动机器的光驱和热驱自持续运动行为</w:t>
            </w:r>
          </w:p>
        </w:tc>
        <w:tc>
          <w:tcPr>
            <w:tcW w:w="1171" w:type="dxa"/>
            <w:tcBorders>
              <w:top w:val="nil"/>
              <w:left w:val="nil"/>
              <w:bottom w:val="single" w:color="000000" w:sz="8" w:space="0"/>
              <w:right w:val="single" w:color="000000" w:sz="8" w:space="0"/>
            </w:tcBorders>
            <w:noWrap w:val="0"/>
            <w:vAlign w:val="center"/>
          </w:tcPr>
          <w:p w14:paraId="0A1620F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李凯</w:t>
            </w:r>
          </w:p>
        </w:tc>
        <w:tc>
          <w:tcPr>
            <w:tcW w:w="2064" w:type="dxa"/>
            <w:tcBorders>
              <w:top w:val="nil"/>
              <w:left w:val="nil"/>
              <w:bottom w:val="single" w:color="000000" w:sz="8" w:space="0"/>
              <w:right w:val="single" w:color="000000" w:sz="8" w:space="0"/>
            </w:tcBorders>
            <w:noWrap w:val="0"/>
            <w:vAlign w:val="center"/>
          </w:tcPr>
          <w:p w14:paraId="1B40B6C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安徽建筑大学</w:t>
            </w:r>
          </w:p>
        </w:tc>
      </w:tr>
      <w:tr w14:paraId="3B030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27E9FB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273</w:t>
            </w:r>
          </w:p>
        </w:tc>
        <w:tc>
          <w:tcPr>
            <w:tcW w:w="1541" w:type="dxa"/>
            <w:tcBorders>
              <w:top w:val="nil"/>
              <w:left w:val="nil"/>
              <w:bottom w:val="single" w:color="000000" w:sz="8" w:space="0"/>
              <w:right w:val="single" w:color="000000" w:sz="8" w:space="0"/>
            </w:tcBorders>
            <w:noWrap w:val="0"/>
            <w:vAlign w:val="center"/>
          </w:tcPr>
          <w:p w14:paraId="43B8436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2208085Y02</w:t>
            </w:r>
          </w:p>
        </w:tc>
        <w:tc>
          <w:tcPr>
            <w:tcW w:w="4160" w:type="dxa"/>
            <w:tcBorders>
              <w:top w:val="nil"/>
              <w:left w:val="nil"/>
              <w:bottom w:val="single" w:color="000000" w:sz="8" w:space="0"/>
              <w:right w:val="single" w:color="000000" w:sz="8" w:space="0"/>
            </w:tcBorders>
            <w:noWrap w:val="0"/>
            <w:vAlign w:val="center"/>
          </w:tcPr>
          <w:p w14:paraId="3D17DF6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星际空间重要分子冰面光化学反应动力学的实验研究</w:t>
            </w:r>
          </w:p>
        </w:tc>
        <w:tc>
          <w:tcPr>
            <w:tcW w:w="1171" w:type="dxa"/>
            <w:tcBorders>
              <w:top w:val="nil"/>
              <w:left w:val="nil"/>
              <w:bottom w:val="single" w:color="000000" w:sz="8" w:space="0"/>
              <w:right w:val="single" w:color="000000" w:sz="8" w:space="0"/>
            </w:tcBorders>
            <w:noWrap w:val="0"/>
            <w:vAlign w:val="center"/>
          </w:tcPr>
          <w:p w14:paraId="41253DE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孙中发</w:t>
            </w:r>
          </w:p>
        </w:tc>
        <w:tc>
          <w:tcPr>
            <w:tcW w:w="2064" w:type="dxa"/>
            <w:tcBorders>
              <w:top w:val="nil"/>
              <w:left w:val="nil"/>
              <w:bottom w:val="single" w:color="000000" w:sz="8" w:space="0"/>
              <w:right w:val="single" w:color="000000" w:sz="8" w:space="0"/>
            </w:tcBorders>
            <w:noWrap w:val="0"/>
            <w:vAlign w:val="center"/>
          </w:tcPr>
          <w:p w14:paraId="5D5748F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安徽师范大学</w:t>
            </w:r>
          </w:p>
        </w:tc>
      </w:tr>
      <w:tr w14:paraId="1FABD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2D1346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274</w:t>
            </w:r>
          </w:p>
        </w:tc>
        <w:tc>
          <w:tcPr>
            <w:tcW w:w="1541" w:type="dxa"/>
            <w:tcBorders>
              <w:top w:val="nil"/>
              <w:left w:val="nil"/>
              <w:bottom w:val="single" w:color="000000" w:sz="8" w:space="0"/>
              <w:right w:val="single" w:color="000000" w:sz="8" w:space="0"/>
            </w:tcBorders>
            <w:noWrap w:val="0"/>
            <w:vAlign w:val="center"/>
          </w:tcPr>
          <w:p w14:paraId="2780590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2208085Y03</w:t>
            </w:r>
          </w:p>
        </w:tc>
        <w:tc>
          <w:tcPr>
            <w:tcW w:w="4160" w:type="dxa"/>
            <w:tcBorders>
              <w:top w:val="nil"/>
              <w:left w:val="nil"/>
              <w:bottom w:val="single" w:color="000000" w:sz="8" w:space="0"/>
              <w:right w:val="single" w:color="000000" w:sz="8" w:space="0"/>
            </w:tcBorders>
            <w:noWrap w:val="0"/>
            <w:vAlign w:val="center"/>
          </w:tcPr>
          <w:p w14:paraId="48E94E0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氮化物铂单原子电催化剂的构筑及其在氨氧化反应中的应用研究</w:t>
            </w:r>
          </w:p>
        </w:tc>
        <w:tc>
          <w:tcPr>
            <w:tcW w:w="1171" w:type="dxa"/>
            <w:tcBorders>
              <w:top w:val="nil"/>
              <w:left w:val="nil"/>
              <w:bottom w:val="single" w:color="000000" w:sz="8" w:space="0"/>
              <w:right w:val="single" w:color="000000" w:sz="8" w:space="0"/>
            </w:tcBorders>
            <w:noWrap w:val="0"/>
            <w:vAlign w:val="center"/>
          </w:tcPr>
          <w:p w14:paraId="346A51A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徐坤</w:t>
            </w:r>
          </w:p>
        </w:tc>
        <w:tc>
          <w:tcPr>
            <w:tcW w:w="2064" w:type="dxa"/>
            <w:tcBorders>
              <w:top w:val="nil"/>
              <w:left w:val="nil"/>
              <w:bottom w:val="single" w:color="000000" w:sz="8" w:space="0"/>
              <w:right w:val="single" w:color="000000" w:sz="8" w:space="0"/>
            </w:tcBorders>
            <w:noWrap w:val="0"/>
            <w:vAlign w:val="center"/>
          </w:tcPr>
          <w:p w14:paraId="63AC931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2CF4B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5779FDE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275</w:t>
            </w:r>
          </w:p>
        </w:tc>
        <w:tc>
          <w:tcPr>
            <w:tcW w:w="1541" w:type="dxa"/>
            <w:tcBorders>
              <w:top w:val="nil"/>
              <w:left w:val="nil"/>
              <w:bottom w:val="single" w:color="000000" w:sz="8" w:space="0"/>
              <w:right w:val="single" w:color="000000" w:sz="8" w:space="0"/>
            </w:tcBorders>
            <w:noWrap w:val="0"/>
            <w:vAlign w:val="center"/>
          </w:tcPr>
          <w:p w14:paraId="58E81C8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2208085Y04</w:t>
            </w:r>
          </w:p>
        </w:tc>
        <w:tc>
          <w:tcPr>
            <w:tcW w:w="4160" w:type="dxa"/>
            <w:tcBorders>
              <w:top w:val="nil"/>
              <w:left w:val="nil"/>
              <w:bottom w:val="single" w:color="000000" w:sz="8" w:space="0"/>
              <w:right w:val="single" w:color="000000" w:sz="8" w:space="0"/>
            </w:tcBorders>
            <w:noWrap w:val="0"/>
            <w:vAlign w:val="center"/>
          </w:tcPr>
          <w:p w14:paraId="3ACFC00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蛋白质分子光谱与结构反演的人工智能研究</w:t>
            </w:r>
          </w:p>
        </w:tc>
        <w:tc>
          <w:tcPr>
            <w:tcW w:w="1171" w:type="dxa"/>
            <w:tcBorders>
              <w:top w:val="nil"/>
              <w:left w:val="nil"/>
              <w:bottom w:val="single" w:color="000000" w:sz="8" w:space="0"/>
              <w:right w:val="single" w:color="000000" w:sz="8" w:space="0"/>
            </w:tcBorders>
            <w:noWrap w:val="0"/>
            <w:vAlign w:val="center"/>
          </w:tcPr>
          <w:p w14:paraId="3E266F6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叶盛</w:t>
            </w:r>
          </w:p>
        </w:tc>
        <w:tc>
          <w:tcPr>
            <w:tcW w:w="2064" w:type="dxa"/>
            <w:tcBorders>
              <w:top w:val="nil"/>
              <w:left w:val="nil"/>
              <w:bottom w:val="single" w:color="000000" w:sz="8" w:space="0"/>
              <w:right w:val="single" w:color="000000" w:sz="8" w:space="0"/>
            </w:tcBorders>
            <w:noWrap w:val="0"/>
            <w:vAlign w:val="center"/>
          </w:tcPr>
          <w:p w14:paraId="6ECE5CE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4E859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4117738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276</w:t>
            </w:r>
          </w:p>
        </w:tc>
        <w:tc>
          <w:tcPr>
            <w:tcW w:w="1541" w:type="dxa"/>
            <w:tcBorders>
              <w:top w:val="nil"/>
              <w:left w:val="nil"/>
              <w:bottom w:val="single" w:color="000000" w:sz="8" w:space="0"/>
              <w:right w:val="single" w:color="000000" w:sz="8" w:space="0"/>
            </w:tcBorders>
            <w:noWrap w:val="0"/>
            <w:vAlign w:val="center"/>
          </w:tcPr>
          <w:p w14:paraId="404BD18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2208085Y05</w:t>
            </w:r>
          </w:p>
        </w:tc>
        <w:tc>
          <w:tcPr>
            <w:tcW w:w="4160" w:type="dxa"/>
            <w:tcBorders>
              <w:top w:val="nil"/>
              <w:left w:val="nil"/>
              <w:bottom w:val="single" w:color="000000" w:sz="8" w:space="0"/>
              <w:right w:val="single" w:color="000000" w:sz="8" w:space="0"/>
            </w:tcBorders>
            <w:noWrap w:val="0"/>
            <w:vAlign w:val="center"/>
          </w:tcPr>
          <w:p w14:paraId="7B144DB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金属</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二氧化碳电池储能转化体系中高附加值转化产物选择性调控研究</w:t>
            </w:r>
          </w:p>
        </w:tc>
        <w:tc>
          <w:tcPr>
            <w:tcW w:w="1171" w:type="dxa"/>
            <w:tcBorders>
              <w:top w:val="nil"/>
              <w:left w:val="nil"/>
              <w:bottom w:val="single" w:color="000000" w:sz="8" w:space="0"/>
              <w:right w:val="single" w:color="000000" w:sz="8" w:space="0"/>
            </w:tcBorders>
            <w:noWrap w:val="0"/>
            <w:vAlign w:val="center"/>
          </w:tcPr>
          <w:p w14:paraId="7C682FF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周腾飞</w:t>
            </w:r>
          </w:p>
        </w:tc>
        <w:tc>
          <w:tcPr>
            <w:tcW w:w="2064" w:type="dxa"/>
            <w:tcBorders>
              <w:top w:val="nil"/>
              <w:left w:val="nil"/>
              <w:bottom w:val="single" w:color="000000" w:sz="8" w:space="0"/>
              <w:right w:val="single" w:color="000000" w:sz="8" w:space="0"/>
            </w:tcBorders>
            <w:noWrap w:val="0"/>
            <w:vAlign w:val="center"/>
          </w:tcPr>
          <w:p w14:paraId="5228D38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33A3C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05" w:type="dxa"/>
            <w:tcBorders>
              <w:top w:val="nil"/>
              <w:left w:val="single" w:color="000000" w:sz="8" w:space="0"/>
              <w:bottom w:val="single" w:color="000000" w:sz="8" w:space="0"/>
              <w:right w:val="single" w:color="000000" w:sz="8" w:space="0"/>
            </w:tcBorders>
            <w:noWrap w:val="0"/>
            <w:vAlign w:val="center"/>
          </w:tcPr>
          <w:p w14:paraId="5EE0531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277</w:t>
            </w:r>
          </w:p>
        </w:tc>
        <w:tc>
          <w:tcPr>
            <w:tcW w:w="1541" w:type="dxa"/>
            <w:tcBorders>
              <w:top w:val="nil"/>
              <w:left w:val="nil"/>
              <w:bottom w:val="single" w:color="000000" w:sz="8" w:space="0"/>
              <w:right w:val="single" w:color="000000" w:sz="8" w:space="0"/>
            </w:tcBorders>
            <w:noWrap w:val="0"/>
            <w:vAlign w:val="center"/>
          </w:tcPr>
          <w:p w14:paraId="6DCAFBB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2208085Y06</w:t>
            </w:r>
          </w:p>
        </w:tc>
        <w:tc>
          <w:tcPr>
            <w:tcW w:w="4160" w:type="dxa"/>
            <w:tcBorders>
              <w:top w:val="nil"/>
              <w:left w:val="nil"/>
              <w:bottom w:val="single" w:color="000000" w:sz="8" w:space="0"/>
              <w:right w:val="single" w:color="000000" w:sz="8" w:space="0"/>
            </w:tcBorders>
            <w:noWrap w:val="0"/>
            <w:vAlign w:val="center"/>
          </w:tcPr>
          <w:p w14:paraId="63A291BD">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时空限域</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双活性位注入</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策略构筑中空框架结构</w:t>
            </w:r>
            <w:r>
              <w:rPr>
                <w:rFonts w:hint="default" w:ascii="Times New Roman" w:hAnsi="Times New Roman" w:eastAsia="方正仿宋_GBK" w:cs="Times New Roman"/>
                <w:i w:val="0"/>
                <w:color w:val="000000"/>
                <w:kern w:val="0"/>
                <w:sz w:val="20"/>
                <w:szCs w:val="20"/>
                <w:u w:val="none"/>
                <w:lang w:val="en-US" w:eastAsia="zh-CN" w:bidi="ar"/>
              </w:rPr>
              <w:t>ORR/OER</w:t>
            </w:r>
            <w:r>
              <w:rPr>
                <w:rFonts w:hint="eastAsia" w:ascii="方正仿宋_GBK" w:hAnsi="方正仿宋_GBK" w:eastAsia="方正仿宋_GBK" w:cs="方正仿宋_GBK"/>
                <w:i w:val="0"/>
                <w:color w:val="000000"/>
                <w:kern w:val="0"/>
                <w:sz w:val="20"/>
                <w:szCs w:val="20"/>
                <w:u w:val="none"/>
                <w:lang w:val="en-US" w:eastAsia="zh-CN" w:bidi="ar"/>
              </w:rPr>
              <w:t>双功能催化剂及其可充锌空电池应用</w:t>
            </w:r>
          </w:p>
        </w:tc>
        <w:tc>
          <w:tcPr>
            <w:tcW w:w="1171" w:type="dxa"/>
            <w:tcBorders>
              <w:top w:val="nil"/>
              <w:left w:val="nil"/>
              <w:bottom w:val="single" w:color="000000" w:sz="8" w:space="0"/>
              <w:right w:val="single" w:color="000000" w:sz="8" w:space="0"/>
            </w:tcBorders>
            <w:noWrap w:val="0"/>
            <w:vAlign w:val="center"/>
          </w:tcPr>
          <w:p w14:paraId="3E2DC36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张雷</w:t>
            </w:r>
          </w:p>
        </w:tc>
        <w:tc>
          <w:tcPr>
            <w:tcW w:w="2064" w:type="dxa"/>
            <w:tcBorders>
              <w:top w:val="nil"/>
              <w:left w:val="nil"/>
              <w:bottom w:val="single" w:color="000000" w:sz="8" w:space="0"/>
              <w:right w:val="single" w:color="000000" w:sz="8" w:space="0"/>
            </w:tcBorders>
            <w:noWrap w:val="0"/>
            <w:vAlign w:val="center"/>
          </w:tcPr>
          <w:p w14:paraId="43BAF90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安徽理工大学</w:t>
            </w:r>
          </w:p>
        </w:tc>
      </w:tr>
      <w:tr w14:paraId="5A682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344732F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278</w:t>
            </w:r>
          </w:p>
        </w:tc>
        <w:tc>
          <w:tcPr>
            <w:tcW w:w="1541" w:type="dxa"/>
            <w:tcBorders>
              <w:top w:val="nil"/>
              <w:left w:val="nil"/>
              <w:bottom w:val="single" w:color="000000" w:sz="8" w:space="0"/>
              <w:right w:val="single" w:color="000000" w:sz="8" w:space="0"/>
            </w:tcBorders>
            <w:noWrap w:val="0"/>
            <w:vAlign w:val="center"/>
          </w:tcPr>
          <w:p w14:paraId="711610E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2208085Y07</w:t>
            </w:r>
          </w:p>
        </w:tc>
        <w:tc>
          <w:tcPr>
            <w:tcW w:w="4160" w:type="dxa"/>
            <w:tcBorders>
              <w:top w:val="nil"/>
              <w:left w:val="nil"/>
              <w:bottom w:val="single" w:color="000000" w:sz="8" w:space="0"/>
              <w:right w:val="single" w:color="000000" w:sz="8" w:space="0"/>
            </w:tcBorders>
            <w:noWrap w:val="0"/>
            <w:vAlign w:val="center"/>
          </w:tcPr>
          <w:p w14:paraId="4D3078B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新烟碱类杀虫剂的环境行为研究</w:t>
            </w:r>
          </w:p>
        </w:tc>
        <w:tc>
          <w:tcPr>
            <w:tcW w:w="1171" w:type="dxa"/>
            <w:tcBorders>
              <w:top w:val="nil"/>
              <w:left w:val="nil"/>
              <w:bottom w:val="single" w:color="000000" w:sz="8" w:space="0"/>
              <w:right w:val="single" w:color="000000" w:sz="8" w:space="0"/>
            </w:tcBorders>
            <w:noWrap w:val="0"/>
            <w:vAlign w:val="center"/>
          </w:tcPr>
          <w:p w14:paraId="14E9F0A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王毅</w:t>
            </w:r>
          </w:p>
        </w:tc>
        <w:tc>
          <w:tcPr>
            <w:tcW w:w="2064" w:type="dxa"/>
            <w:tcBorders>
              <w:top w:val="nil"/>
              <w:left w:val="nil"/>
              <w:bottom w:val="single" w:color="000000" w:sz="8" w:space="0"/>
              <w:right w:val="single" w:color="000000" w:sz="8" w:space="0"/>
            </w:tcBorders>
            <w:noWrap w:val="0"/>
            <w:vAlign w:val="center"/>
          </w:tcPr>
          <w:p w14:paraId="2B4B9E9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5A73C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7287249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279</w:t>
            </w:r>
          </w:p>
        </w:tc>
        <w:tc>
          <w:tcPr>
            <w:tcW w:w="1541" w:type="dxa"/>
            <w:tcBorders>
              <w:top w:val="nil"/>
              <w:left w:val="nil"/>
              <w:bottom w:val="single" w:color="000000" w:sz="8" w:space="0"/>
              <w:right w:val="single" w:color="000000" w:sz="8" w:space="0"/>
            </w:tcBorders>
            <w:noWrap w:val="0"/>
            <w:vAlign w:val="center"/>
          </w:tcPr>
          <w:p w14:paraId="1D5F9FD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2208085Y08</w:t>
            </w:r>
          </w:p>
        </w:tc>
        <w:tc>
          <w:tcPr>
            <w:tcW w:w="4160" w:type="dxa"/>
            <w:tcBorders>
              <w:top w:val="nil"/>
              <w:left w:val="nil"/>
              <w:bottom w:val="single" w:color="000000" w:sz="8" w:space="0"/>
              <w:right w:val="single" w:color="000000" w:sz="8" w:space="0"/>
            </w:tcBorders>
            <w:noWrap w:val="0"/>
            <w:vAlign w:val="center"/>
          </w:tcPr>
          <w:p w14:paraId="160340E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野生番茄抗盐基因挖掘与应用</w:t>
            </w:r>
          </w:p>
        </w:tc>
        <w:tc>
          <w:tcPr>
            <w:tcW w:w="1171" w:type="dxa"/>
            <w:tcBorders>
              <w:top w:val="nil"/>
              <w:left w:val="nil"/>
              <w:bottom w:val="single" w:color="000000" w:sz="8" w:space="0"/>
              <w:right w:val="single" w:color="000000" w:sz="8" w:space="0"/>
            </w:tcBorders>
            <w:noWrap w:val="0"/>
            <w:vAlign w:val="center"/>
          </w:tcPr>
          <w:p w14:paraId="76BE01F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王镇</w:t>
            </w:r>
          </w:p>
        </w:tc>
        <w:tc>
          <w:tcPr>
            <w:tcW w:w="2064" w:type="dxa"/>
            <w:tcBorders>
              <w:top w:val="nil"/>
              <w:left w:val="nil"/>
              <w:bottom w:val="single" w:color="000000" w:sz="8" w:space="0"/>
              <w:right w:val="single" w:color="000000" w:sz="8" w:space="0"/>
            </w:tcBorders>
            <w:noWrap w:val="0"/>
            <w:vAlign w:val="center"/>
          </w:tcPr>
          <w:p w14:paraId="2E4EF59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6AD6F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18A02D2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280</w:t>
            </w:r>
          </w:p>
        </w:tc>
        <w:tc>
          <w:tcPr>
            <w:tcW w:w="1541" w:type="dxa"/>
            <w:tcBorders>
              <w:top w:val="nil"/>
              <w:left w:val="nil"/>
              <w:bottom w:val="single" w:color="000000" w:sz="8" w:space="0"/>
              <w:right w:val="single" w:color="000000" w:sz="8" w:space="0"/>
            </w:tcBorders>
            <w:noWrap w:val="0"/>
            <w:vAlign w:val="center"/>
          </w:tcPr>
          <w:p w14:paraId="7FB124D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2208085Y09</w:t>
            </w:r>
          </w:p>
        </w:tc>
        <w:tc>
          <w:tcPr>
            <w:tcW w:w="4160" w:type="dxa"/>
            <w:tcBorders>
              <w:top w:val="nil"/>
              <w:left w:val="nil"/>
              <w:bottom w:val="single" w:color="000000" w:sz="8" w:space="0"/>
              <w:right w:val="single" w:color="000000" w:sz="8" w:space="0"/>
            </w:tcBorders>
            <w:noWrap w:val="0"/>
            <w:vAlign w:val="center"/>
          </w:tcPr>
          <w:p w14:paraId="4005826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亮氨酸应答调节蛋白控制林可霉素生物合成的多元机制</w:t>
            </w:r>
          </w:p>
        </w:tc>
        <w:tc>
          <w:tcPr>
            <w:tcW w:w="1171" w:type="dxa"/>
            <w:tcBorders>
              <w:top w:val="nil"/>
              <w:left w:val="nil"/>
              <w:bottom w:val="single" w:color="000000" w:sz="8" w:space="0"/>
              <w:right w:val="single" w:color="000000" w:sz="8" w:space="0"/>
            </w:tcBorders>
            <w:noWrap w:val="0"/>
            <w:vAlign w:val="center"/>
          </w:tcPr>
          <w:p w14:paraId="4E41AAB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吴杭</w:t>
            </w:r>
          </w:p>
        </w:tc>
        <w:tc>
          <w:tcPr>
            <w:tcW w:w="2064" w:type="dxa"/>
            <w:tcBorders>
              <w:top w:val="nil"/>
              <w:left w:val="nil"/>
              <w:bottom w:val="single" w:color="000000" w:sz="8" w:space="0"/>
              <w:right w:val="single" w:color="000000" w:sz="8" w:space="0"/>
            </w:tcBorders>
            <w:noWrap w:val="0"/>
            <w:vAlign w:val="center"/>
          </w:tcPr>
          <w:p w14:paraId="3317A4D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30936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B27E5C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281</w:t>
            </w:r>
          </w:p>
        </w:tc>
        <w:tc>
          <w:tcPr>
            <w:tcW w:w="1541" w:type="dxa"/>
            <w:tcBorders>
              <w:top w:val="nil"/>
              <w:left w:val="nil"/>
              <w:bottom w:val="single" w:color="000000" w:sz="8" w:space="0"/>
              <w:right w:val="single" w:color="000000" w:sz="8" w:space="0"/>
            </w:tcBorders>
            <w:noWrap w:val="0"/>
            <w:vAlign w:val="center"/>
          </w:tcPr>
          <w:p w14:paraId="7D013BE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2208085Y10</w:t>
            </w:r>
          </w:p>
        </w:tc>
        <w:tc>
          <w:tcPr>
            <w:tcW w:w="4160" w:type="dxa"/>
            <w:tcBorders>
              <w:top w:val="nil"/>
              <w:left w:val="nil"/>
              <w:bottom w:val="single" w:color="000000" w:sz="8" w:space="0"/>
              <w:right w:val="single" w:color="000000" w:sz="8" w:space="0"/>
            </w:tcBorders>
            <w:noWrap w:val="0"/>
            <w:vAlign w:val="center"/>
          </w:tcPr>
          <w:p w14:paraId="5CCB4B2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活体单细胞水平干预生物钟蛋白调控斑马鱼神经轴突再生</w:t>
            </w:r>
          </w:p>
        </w:tc>
        <w:tc>
          <w:tcPr>
            <w:tcW w:w="1171" w:type="dxa"/>
            <w:tcBorders>
              <w:top w:val="nil"/>
              <w:left w:val="nil"/>
              <w:bottom w:val="single" w:color="000000" w:sz="8" w:space="0"/>
              <w:right w:val="single" w:color="000000" w:sz="8" w:space="0"/>
            </w:tcBorders>
            <w:noWrap w:val="0"/>
            <w:vAlign w:val="center"/>
          </w:tcPr>
          <w:p w14:paraId="2A92C06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任大龙</w:t>
            </w:r>
          </w:p>
        </w:tc>
        <w:tc>
          <w:tcPr>
            <w:tcW w:w="2064" w:type="dxa"/>
            <w:tcBorders>
              <w:top w:val="nil"/>
              <w:left w:val="nil"/>
              <w:bottom w:val="single" w:color="000000" w:sz="8" w:space="0"/>
              <w:right w:val="single" w:color="000000" w:sz="8" w:space="0"/>
            </w:tcBorders>
            <w:noWrap w:val="0"/>
            <w:vAlign w:val="center"/>
          </w:tcPr>
          <w:p w14:paraId="0EBC64F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5404C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5FB306A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282</w:t>
            </w:r>
          </w:p>
        </w:tc>
        <w:tc>
          <w:tcPr>
            <w:tcW w:w="1541" w:type="dxa"/>
            <w:tcBorders>
              <w:top w:val="nil"/>
              <w:left w:val="nil"/>
              <w:bottom w:val="single" w:color="000000" w:sz="8" w:space="0"/>
              <w:right w:val="single" w:color="000000" w:sz="8" w:space="0"/>
            </w:tcBorders>
            <w:noWrap w:val="0"/>
            <w:vAlign w:val="center"/>
          </w:tcPr>
          <w:p w14:paraId="698F2AD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2208085Y11</w:t>
            </w:r>
          </w:p>
        </w:tc>
        <w:tc>
          <w:tcPr>
            <w:tcW w:w="4160" w:type="dxa"/>
            <w:tcBorders>
              <w:top w:val="nil"/>
              <w:left w:val="nil"/>
              <w:bottom w:val="single" w:color="000000" w:sz="8" w:space="0"/>
              <w:right w:val="single" w:color="000000" w:sz="8" w:space="0"/>
            </w:tcBorders>
            <w:noWrap w:val="0"/>
            <w:vAlign w:val="center"/>
          </w:tcPr>
          <w:p w14:paraId="76C40A6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水稻高效精准</w:t>
            </w:r>
            <w:r>
              <w:rPr>
                <w:rFonts w:hint="default" w:ascii="Times New Roman" w:hAnsi="Times New Roman" w:eastAsia="方正仿宋_GBK" w:cs="Times New Roman"/>
                <w:i w:val="0"/>
                <w:color w:val="000000"/>
                <w:kern w:val="0"/>
                <w:sz w:val="20"/>
                <w:szCs w:val="20"/>
                <w:u w:val="none"/>
                <w:lang w:val="en-US" w:eastAsia="zh-CN" w:bidi="ar"/>
              </w:rPr>
              <w:t>CGBE</w:t>
            </w:r>
            <w:r>
              <w:rPr>
                <w:rFonts w:hint="eastAsia" w:ascii="方正仿宋_GBK" w:hAnsi="方正仿宋_GBK" w:eastAsia="方正仿宋_GBK" w:cs="方正仿宋_GBK"/>
                <w:i w:val="0"/>
                <w:color w:val="000000"/>
                <w:kern w:val="0"/>
                <w:sz w:val="20"/>
                <w:szCs w:val="20"/>
                <w:u w:val="none"/>
                <w:lang w:val="en-US" w:eastAsia="zh-CN" w:bidi="ar"/>
              </w:rPr>
              <w:t>单碱基编辑系统的建立与应用</w:t>
            </w:r>
          </w:p>
        </w:tc>
        <w:tc>
          <w:tcPr>
            <w:tcW w:w="1171" w:type="dxa"/>
            <w:tcBorders>
              <w:top w:val="nil"/>
              <w:left w:val="nil"/>
              <w:bottom w:val="single" w:color="000000" w:sz="8" w:space="0"/>
              <w:right w:val="single" w:color="000000" w:sz="8" w:space="0"/>
            </w:tcBorders>
            <w:noWrap w:val="0"/>
            <w:vAlign w:val="center"/>
          </w:tcPr>
          <w:p w14:paraId="0E290AB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李娟</w:t>
            </w:r>
          </w:p>
        </w:tc>
        <w:tc>
          <w:tcPr>
            <w:tcW w:w="2064" w:type="dxa"/>
            <w:tcBorders>
              <w:top w:val="nil"/>
              <w:left w:val="nil"/>
              <w:bottom w:val="single" w:color="000000" w:sz="8" w:space="0"/>
              <w:right w:val="single" w:color="000000" w:sz="8" w:space="0"/>
            </w:tcBorders>
            <w:noWrap w:val="0"/>
            <w:vAlign w:val="center"/>
          </w:tcPr>
          <w:p w14:paraId="76EBB73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安徽省农业科学院</w:t>
            </w:r>
          </w:p>
        </w:tc>
      </w:tr>
      <w:tr w14:paraId="2B93A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76F9E1A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283</w:t>
            </w:r>
          </w:p>
        </w:tc>
        <w:tc>
          <w:tcPr>
            <w:tcW w:w="1541" w:type="dxa"/>
            <w:tcBorders>
              <w:top w:val="nil"/>
              <w:left w:val="nil"/>
              <w:bottom w:val="single" w:color="000000" w:sz="8" w:space="0"/>
              <w:right w:val="single" w:color="000000" w:sz="8" w:space="0"/>
            </w:tcBorders>
            <w:noWrap w:val="0"/>
            <w:vAlign w:val="center"/>
          </w:tcPr>
          <w:p w14:paraId="60711B0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2208085Y12</w:t>
            </w:r>
          </w:p>
        </w:tc>
        <w:tc>
          <w:tcPr>
            <w:tcW w:w="4160" w:type="dxa"/>
            <w:tcBorders>
              <w:top w:val="nil"/>
              <w:left w:val="nil"/>
              <w:bottom w:val="single" w:color="000000" w:sz="8" w:space="0"/>
              <w:right w:val="single" w:color="000000" w:sz="8" w:space="0"/>
            </w:tcBorders>
            <w:noWrap w:val="0"/>
            <w:vAlign w:val="center"/>
          </w:tcPr>
          <w:p w14:paraId="7C94566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硒代谢关键基因影响籽粒品质的遗传机制</w:t>
            </w:r>
          </w:p>
        </w:tc>
        <w:tc>
          <w:tcPr>
            <w:tcW w:w="1171" w:type="dxa"/>
            <w:tcBorders>
              <w:top w:val="nil"/>
              <w:left w:val="nil"/>
              <w:bottom w:val="single" w:color="000000" w:sz="8" w:space="0"/>
              <w:right w:val="single" w:color="000000" w:sz="8" w:space="0"/>
            </w:tcBorders>
            <w:noWrap w:val="0"/>
            <w:vAlign w:val="center"/>
          </w:tcPr>
          <w:p w14:paraId="39B9811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李长生</w:t>
            </w:r>
          </w:p>
        </w:tc>
        <w:tc>
          <w:tcPr>
            <w:tcW w:w="2064" w:type="dxa"/>
            <w:tcBorders>
              <w:top w:val="nil"/>
              <w:left w:val="nil"/>
              <w:bottom w:val="single" w:color="000000" w:sz="8" w:space="0"/>
              <w:right w:val="single" w:color="000000" w:sz="8" w:space="0"/>
            </w:tcBorders>
            <w:noWrap w:val="0"/>
            <w:vAlign w:val="center"/>
          </w:tcPr>
          <w:p w14:paraId="546286F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0F1B4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27D142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284</w:t>
            </w:r>
          </w:p>
        </w:tc>
        <w:tc>
          <w:tcPr>
            <w:tcW w:w="1541" w:type="dxa"/>
            <w:tcBorders>
              <w:top w:val="nil"/>
              <w:left w:val="nil"/>
              <w:bottom w:val="single" w:color="000000" w:sz="8" w:space="0"/>
              <w:right w:val="single" w:color="000000" w:sz="8" w:space="0"/>
            </w:tcBorders>
            <w:noWrap w:val="0"/>
            <w:vAlign w:val="center"/>
          </w:tcPr>
          <w:p w14:paraId="7DEDF2C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2208085Y14</w:t>
            </w:r>
          </w:p>
        </w:tc>
        <w:tc>
          <w:tcPr>
            <w:tcW w:w="4160" w:type="dxa"/>
            <w:tcBorders>
              <w:top w:val="nil"/>
              <w:left w:val="nil"/>
              <w:bottom w:val="single" w:color="000000" w:sz="8" w:space="0"/>
              <w:right w:val="single" w:color="000000" w:sz="8" w:space="0"/>
            </w:tcBorders>
            <w:noWrap w:val="0"/>
            <w:vAlign w:val="center"/>
          </w:tcPr>
          <w:p w14:paraId="47A358C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煤矿透明工作面四维地质模型高精度动态构建技术研究</w:t>
            </w:r>
          </w:p>
        </w:tc>
        <w:tc>
          <w:tcPr>
            <w:tcW w:w="1171" w:type="dxa"/>
            <w:tcBorders>
              <w:top w:val="nil"/>
              <w:left w:val="nil"/>
              <w:bottom w:val="single" w:color="000000" w:sz="8" w:space="0"/>
              <w:right w:val="single" w:color="000000" w:sz="8" w:space="0"/>
            </w:tcBorders>
            <w:noWrap w:val="0"/>
            <w:vAlign w:val="center"/>
          </w:tcPr>
          <w:p w14:paraId="40804D4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姬广忠</w:t>
            </w:r>
          </w:p>
        </w:tc>
        <w:tc>
          <w:tcPr>
            <w:tcW w:w="2064" w:type="dxa"/>
            <w:tcBorders>
              <w:top w:val="nil"/>
              <w:left w:val="nil"/>
              <w:bottom w:val="single" w:color="000000" w:sz="8" w:space="0"/>
              <w:right w:val="single" w:color="000000" w:sz="8" w:space="0"/>
            </w:tcBorders>
            <w:noWrap w:val="0"/>
            <w:vAlign w:val="center"/>
          </w:tcPr>
          <w:p w14:paraId="0FCB359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安徽理工大学</w:t>
            </w:r>
          </w:p>
        </w:tc>
      </w:tr>
      <w:tr w14:paraId="304F6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27AC2F4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285</w:t>
            </w:r>
          </w:p>
        </w:tc>
        <w:tc>
          <w:tcPr>
            <w:tcW w:w="1541" w:type="dxa"/>
            <w:tcBorders>
              <w:top w:val="nil"/>
              <w:left w:val="nil"/>
              <w:bottom w:val="single" w:color="000000" w:sz="8" w:space="0"/>
              <w:right w:val="single" w:color="000000" w:sz="8" w:space="0"/>
            </w:tcBorders>
            <w:noWrap w:val="0"/>
            <w:vAlign w:val="center"/>
          </w:tcPr>
          <w:p w14:paraId="78F6063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2208085Y16</w:t>
            </w:r>
          </w:p>
        </w:tc>
        <w:tc>
          <w:tcPr>
            <w:tcW w:w="4160" w:type="dxa"/>
            <w:tcBorders>
              <w:top w:val="nil"/>
              <w:left w:val="nil"/>
              <w:bottom w:val="single" w:color="000000" w:sz="8" w:space="0"/>
              <w:right w:val="single" w:color="000000" w:sz="8" w:space="0"/>
            </w:tcBorders>
            <w:noWrap w:val="0"/>
            <w:vAlign w:val="center"/>
          </w:tcPr>
          <w:p w14:paraId="3061601A">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MOFs</w:t>
            </w:r>
            <w:r>
              <w:rPr>
                <w:rFonts w:hint="eastAsia" w:ascii="方正仿宋_GBK" w:hAnsi="方正仿宋_GBK" w:eastAsia="方正仿宋_GBK" w:cs="方正仿宋_GBK"/>
                <w:i w:val="0"/>
                <w:color w:val="000000"/>
                <w:kern w:val="0"/>
                <w:sz w:val="20"/>
                <w:szCs w:val="20"/>
                <w:u w:val="none"/>
                <w:lang w:val="en-US" w:eastAsia="zh-CN" w:bidi="ar"/>
              </w:rPr>
              <w:t>衍生催化剂中配位不饱和过渡金属位点的设计构筑及二氧化碳电还原性能研究</w:t>
            </w:r>
          </w:p>
        </w:tc>
        <w:tc>
          <w:tcPr>
            <w:tcW w:w="1171" w:type="dxa"/>
            <w:tcBorders>
              <w:top w:val="nil"/>
              <w:left w:val="nil"/>
              <w:bottom w:val="single" w:color="000000" w:sz="8" w:space="0"/>
              <w:right w:val="single" w:color="000000" w:sz="8" w:space="0"/>
            </w:tcBorders>
            <w:noWrap w:val="0"/>
            <w:vAlign w:val="center"/>
          </w:tcPr>
          <w:p w14:paraId="7F36C5F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苏建伟</w:t>
            </w:r>
          </w:p>
        </w:tc>
        <w:tc>
          <w:tcPr>
            <w:tcW w:w="2064" w:type="dxa"/>
            <w:tcBorders>
              <w:top w:val="nil"/>
              <w:left w:val="nil"/>
              <w:bottom w:val="single" w:color="000000" w:sz="8" w:space="0"/>
              <w:right w:val="single" w:color="000000" w:sz="8" w:space="0"/>
            </w:tcBorders>
            <w:noWrap w:val="0"/>
            <w:vAlign w:val="center"/>
          </w:tcPr>
          <w:p w14:paraId="6F310C1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326F6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39A0F87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286</w:t>
            </w:r>
          </w:p>
        </w:tc>
        <w:tc>
          <w:tcPr>
            <w:tcW w:w="1541" w:type="dxa"/>
            <w:tcBorders>
              <w:top w:val="nil"/>
              <w:left w:val="nil"/>
              <w:bottom w:val="single" w:color="000000" w:sz="8" w:space="0"/>
              <w:right w:val="single" w:color="000000" w:sz="8" w:space="0"/>
            </w:tcBorders>
            <w:noWrap w:val="0"/>
            <w:vAlign w:val="center"/>
          </w:tcPr>
          <w:p w14:paraId="2484BFC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2208085Y17</w:t>
            </w:r>
          </w:p>
        </w:tc>
        <w:tc>
          <w:tcPr>
            <w:tcW w:w="4160" w:type="dxa"/>
            <w:tcBorders>
              <w:top w:val="nil"/>
              <w:left w:val="nil"/>
              <w:bottom w:val="single" w:color="000000" w:sz="8" w:space="0"/>
              <w:right w:val="single" w:color="000000" w:sz="8" w:space="0"/>
            </w:tcBorders>
            <w:noWrap w:val="0"/>
            <w:vAlign w:val="center"/>
          </w:tcPr>
          <w:p w14:paraId="02B4FE4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热电磁效应及纳米调控</w:t>
            </w:r>
          </w:p>
        </w:tc>
        <w:tc>
          <w:tcPr>
            <w:tcW w:w="1171" w:type="dxa"/>
            <w:tcBorders>
              <w:top w:val="nil"/>
              <w:left w:val="nil"/>
              <w:bottom w:val="single" w:color="000000" w:sz="8" w:space="0"/>
              <w:right w:val="single" w:color="000000" w:sz="8" w:space="0"/>
            </w:tcBorders>
            <w:noWrap w:val="0"/>
            <w:vAlign w:val="center"/>
          </w:tcPr>
          <w:p w14:paraId="6235F2F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刘志愿</w:t>
            </w:r>
          </w:p>
        </w:tc>
        <w:tc>
          <w:tcPr>
            <w:tcW w:w="2064" w:type="dxa"/>
            <w:tcBorders>
              <w:top w:val="nil"/>
              <w:left w:val="nil"/>
              <w:bottom w:val="single" w:color="000000" w:sz="8" w:space="0"/>
              <w:right w:val="single" w:color="000000" w:sz="8" w:space="0"/>
            </w:tcBorders>
            <w:noWrap w:val="0"/>
            <w:vAlign w:val="center"/>
          </w:tcPr>
          <w:p w14:paraId="548101D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安徽工业大学</w:t>
            </w:r>
          </w:p>
        </w:tc>
      </w:tr>
      <w:tr w14:paraId="2E160B1E">
        <w:tblPrEx>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EBDC23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287</w:t>
            </w:r>
          </w:p>
        </w:tc>
        <w:tc>
          <w:tcPr>
            <w:tcW w:w="1541" w:type="dxa"/>
            <w:tcBorders>
              <w:top w:val="nil"/>
              <w:left w:val="nil"/>
              <w:bottom w:val="single" w:color="000000" w:sz="8" w:space="0"/>
              <w:right w:val="single" w:color="000000" w:sz="8" w:space="0"/>
            </w:tcBorders>
            <w:noWrap w:val="0"/>
            <w:vAlign w:val="center"/>
          </w:tcPr>
          <w:p w14:paraId="15BDBC6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2208085Y18</w:t>
            </w:r>
          </w:p>
        </w:tc>
        <w:tc>
          <w:tcPr>
            <w:tcW w:w="4160" w:type="dxa"/>
            <w:tcBorders>
              <w:top w:val="nil"/>
              <w:left w:val="nil"/>
              <w:bottom w:val="single" w:color="000000" w:sz="8" w:space="0"/>
              <w:right w:val="single" w:color="000000" w:sz="8" w:space="0"/>
            </w:tcBorders>
            <w:noWrap w:val="0"/>
            <w:vAlign w:val="center"/>
          </w:tcPr>
          <w:p w14:paraId="64E0E78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低压紫外光引发聚丙烯酰胺功能改性及其絮凝水处理研究</w:t>
            </w:r>
          </w:p>
        </w:tc>
        <w:tc>
          <w:tcPr>
            <w:tcW w:w="1171" w:type="dxa"/>
            <w:tcBorders>
              <w:top w:val="nil"/>
              <w:left w:val="nil"/>
              <w:bottom w:val="single" w:color="000000" w:sz="8" w:space="0"/>
              <w:right w:val="single" w:color="000000" w:sz="8" w:space="0"/>
            </w:tcBorders>
            <w:noWrap w:val="0"/>
            <w:vAlign w:val="center"/>
          </w:tcPr>
          <w:p w14:paraId="5E1B00A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马江雅</w:t>
            </w:r>
          </w:p>
        </w:tc>
        <w:tc>
          <w:tcPr>
            <w:tcW w:w="2064" w:type="dxa"/>
            <w:tcBorders>
              <w:top w:val="nil"/>
              <w:left w:val="nil"/>
              <w:bottom w:val="single" w:color="000000" w:sz="8" w:space="0"/>
              <w:right w:val="single" w:color="000000" w:sz="8" w:space="0"/>
            </w:tcBorders>
            <w:noWrap w:val="0"/>
            <w:vAlign w:val="center"/>
          </w:tcPr>
          <w:p w14:paraId="7654F2E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安徽工业大学</w:t>
            </w:r>
          </w:p>
        </w:tc>
      </w:tr>
      <w:tr w14:paraId="5C678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746F6F1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288</w:t>
            </w:r>
          </w:p>
        </w:tc>
        <w:tc>
          <w:tcPr>
            <w:tcW w:w="1541" w:type="dxa"/>
            <w:tcBorders>
              <w:top w:val="nil"/>
              <w:left w:val="nil"/>
              <w:bottom w:val="single" w:color="000000" w:sz="8" w:space="0"/>
              <w:right w:val="single" w:color="000000" w:sz="8" w:space="0"/>
            </w:tcBorders>
            <w:noWrap w:val="0"/>
            <w:vAlign w:val="center"/>
          </w:tcPr>
          <w:p w14:paraId="1F41A6B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2208085Y19</w:t>
            </w:r>
          </w:p>
        </w:tc>
        <w:tc>
          <w:tcPr>
            <w:tcW w:w="4160" w:type="dxa"/>
            <w:tcBorders>
              <w:top w:val="nil"/>
              <w:left w:val="nil"/>
              <w:bottom w:val="single" w:color="000000" w:sz="8" w:space="0"/>
              <w:right w:val="single" w:color="000000" w:sz="8" w:space="0"/>
            </w:tcBorders>
            <w:noWrap w:val="0"/>
            <w:vAlign w:val="center"/>
          </w:tcPr>
          <w:p w14:paraId="632BB6AD">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无造影剂智能方法关键技术研究</w:t>
            </w:r>
          </w:p>
        </w:tc>
        <w:tc>
          <w:tcPr>
            <w:tcW w:w="1171" w:type="dxa"/>
            <w:tcBorders>
              <w:top w:val="nil"/>
              <w:left w:val="nil"/>
              <w:bottom w:val="single" w:color="000000" w:sz="8" w:space="0"/>
              <w:right w:val="single" w:color="000000" w:sz="8" w:space="0"/>
            </w:tcBorders>
            <w:noWrap w:val="0"/>
            <w:vAlign w:val="center"/>
          </w:tcPr>
          <w:p w14:paraId="2304CA1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徐晨初</w:t>
            </w:r>
          </w:p>
        </w:tc>
        <w:tc>
          <w:tcPr>
            <w:tcW w:w="2064" w:type="dxa"/>
            <w:tcBorders>
              <w:top w:val="nil"/>
              <w:left w:val="nil"/>
              <w:bottom w:val="single" w:color="000000" w:sz="8" w:space="0"/>
              <w:right w:val="single" w:color="000000" w:sz="8" w:space="0"/>
            </w:tcBorders>
            <w:noWrap w:val="0"/>
            <w:vAlign w:val="center"/>
          </w:tcPr>
          <w:p w14:paraId="695D36D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77EDD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4EE1FE7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289</w:t>
            </w:r>
          </w:p>
        </w:tc>
        <w:tc>
          <w:tcPr>
            <w:tcW w:w="1541" w:type="dxa"/>
            <w:tcBorders>
              <w:top w:val="nil"/>
              <w:left w:val="nil"/>
              <w:bottom w:val="single" w:color="000000" w:sz="8" w:space="0"/>
              <w:right w:val="single" w:color="000000" w:sz="8" w:space="0"/>
            </w:tcBorders>
            <w:noWrap w:val="0"/>
            <w:vAlign w:val="center"/>
          </w:tcPr>
          <w:p w14:paraId="4D3F1FE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2208085Y20</w:t>
            </w:r>
          </w:p>
        </w:tc>
        <w:tc>
          <w:tcPr>
            <w:tcW w:w="4160" w:type="dxa"/>
            <w:tcBorders>
              <w:top w:val="nil"/>
              <w:left w:val="nil"/>
              <w:bottom w:val="single" w:color="000000" w:sz="8" w:space="0"/>
              <w:right w:val="single" w:color="000000" w:sz="8" w:space="0"/>
            </w:tcBorders>
            <w:noWrap w:val="0"/>
            <w:vAlign w:val="center"/>
          </w:tcPr>
          <w:p w14:paraId="1AD248D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重大突发事件舆情危机演化规律与干预决策</w:t>
            </w:r>
          </w:p>
        </w:tc>
        <w:tc>
          <w:tcPr>
            <w:tcW w:w="1171" w:type="dxa"/>
            <w:tcBorders>
              <w:top w:val="nil"/>
              <w:left w:val="nil"/>
              <w:bottom w:val="single" w:color="000000" w:sz="8" w:space="0"/>
              <w:right w:val="single" w:color="000000" w:sz="8" w:space="0"/>
            </w:tcBorders>
            <w:noWrap w:val="0"/>
            <w:vAlign w:val="center"/>
          </w:tcPr>
          <w:p w14:paraId="5461832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王治莹</w:t>
            </w:r>
          </w:p>
        </w:tc>
        <w:tc>
          <w:tcPr>
            <w:tcW w:w="2064" w:type="dxa"/>
            <w:tcBorders>
              <w:top w:val="nil"/>
              <w:left w:val="nil"/>
              <w:bottom w:val="single" w:color="000000" w:sz="8" w:space="0"/>
              <w:right w:val="single" w:color="000000" w:sz="8" w:space="0"/>
            </w:tcBorders>
            <w:noWrap w:val="0"/>
            <w:vAlign w:val="center"/>
          </w:tcPr>
          <w:p w14:paraId="378496B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安徽工业大学</w:t>
            </w:r>
          </w:p>
        </w:tc>
      </w:tr>
      <w:tr w14:paraId="266A7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168678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290</w:t>
            </w:r>
          </w:p>
        </w:tc>
        <w:tc>
          <w:tcPr>
            <w:tcW w:w="1541" w:type="dxa"/>
            <w:tcBorders>
              <w:top w:val="nil"/>
              <w:left w:val="nil"/>
              <w:bottom w:val="single" w:color="000000" w:sz="8" w:space="0"/>
              <w:right w:val="single" w:color="000000" w:sz="8" w:space="0"/>
            </w:tcBorders>
            <w:noWrap w:val="0"/>
            <w:vAlign w:val="center"/>
          </w:tcPr>
          <w:p w14:paraId="6D0B640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2208085Y21</w:t>
            </w:r>
          </w:p>
        </w:tc>
        <w:tc>
          <w:tcPr>
            <w:tcW w:w="4160" w:type="dxa"/>
            <w:tcBorders>
              <w:top w:val="nil"/>
              <w:left w:val="nil"/>
              <w:bottom w:val="single" w:color="000000" w:sz="8" w:space="0"/>
              <w:right w:val="single" w:color="000000" w:sz="8" w:space="0"/>
            </w:tcBorders>
            <w:noWrap w:val="0"/>
            <w:vAlign w:val="center"/>
          </w:tcPr>
          <w:p w14:paraId="31EC2A8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基于国际溢出和经济政策不确定性的期权定价与风险测度研究</w:t>
            </w:r>
          </w:p>
        </w:tc>
        <w:tc>
          <w:tcPr>
            <w:tcW w:w="1171" w:type="dxa"/>
            <w:tcBorders>
              <w:top w:val="nil"/>
              <w:left w:val="nil"/>
              <w:bottom w:val="single" w:color="000000" w:sz="8" w:space="0"/>
              <w:right w:val="single" w:color="000000" w:sz="8" w:space="0"/>
            </w:tcBorders>
            <w:noWrap w:val="0"/>
            <w:vAlign w:val="center"/>
          </w:tcPr>
          <w:p w14:paraId="7A3184B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吴鑫育</w:t>
            </w:r>
          </w:p>
        </w:tc>
        <w:tc>
          <w:tcPr>
            <w:tcW w:w="2064" w:type="dxa"/>
            <w:tcBorders>
              <w:top w:val="nil"/>
              <w:left w:val="nil"/>
              <w:bottom w:val="single" w:color="000000" w:sz="8" w:space="0"/>
              <w:right w:val="single" w:color="000000" w:sz="8" w:space="0"/>
            </w:tcBorders>
            <w:noWrap w:val="0"/>
            <w:vAlign w:val="center"/>
          </w:tcPr>
          <w:p w14:paraId="25A6C42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安徽财经大学</w:t>
            </w:r>
          </w:p>
        </w:tc>
      </w:tr>
      <w:tr w14:paraId="0D937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33E456D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291</w:t>
            </w:r>
          </w:p>
        </w:tc>
        <w:tc>
          <w:tcPr>
            <w:tcW w:w="1541" w:type="dxa"/>
            <w:tcBorders>
              <w:top w:val="nil"/>
              <w:left w:val="nil"/>
              <w:bottom w:val="single" w:color="000000" w:sz="8" w:space="0"/>
              <w:right w:val="single" w:color="000000" w:sz="8" w:space="0"/>
            </w:tcBorders>
            <w:noWrap w:val="0"/>
            <w:vAlign w:val="center"/>
          </w:tcPr>
          <w:p w14:paraId="06698AD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2208085Y22</w:t>
            </w:r>
          </w:p>
        </w:tc>
        <w:tc>
          <w:tcPr>
            <w:tcW w:w="4160" w:type="dxa"/>
            <w:tcBorders>
              <w:top w:val="nil"/>
              <w:left w:val="nil"/>
              <w:bottom w:val="single" w:color="000000" w:sz="8" w:space="0"/>
              <w:right w:val="single" w:color="000000" w:sz="8" w:space="0"/>
            </w:tcBorders>
            <w:noWrap w:val="0"/>
            <w:vAlign w:val="center"/>
          </w:tcPr>
          <w:p w14:paraId="25E1540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国有企业公司治理前沿问题研究</w:t>
            </w:r>
          </w:p>
        </w:tc>
        <w:tc>
          <w:tcPr>
            <w:tcW w:w="1171" w:type="dxa"/>
            <w:tcBorders>
              <w:top w:val="nil"/>
              <w:left w:val="nil"/>
              <w:bottom w:val="single" w:color="000000" w:sz="8" w:space="0"/>
              <w:right w:val="single" w:color="000000" w:sz="8" w:space="0"/>
            </w:tcBorders>
            <w:noWrap w:val="0"/>
            <w:vAlign w:val="center"/>
          </w:tcPr>
          <w:p w14:paraId="4ED577B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周泽将</w:t>
            </w:r>
          </w:p>
        </w:tc>
        <w:tc>
          <w:tcPr>
            <w:tcW w:w="2064" w:type="dxa"/>
            <w:tcBorders>
              <w:top w:val="nil"/>
              <w:left w:val="nil"/>
              <w:bottom w:val="single" w:color="000000" w:sz="8" w:space="0"/>
              <w:right w:val="single" w:color="000000" w:sz="8" w:space="0"/>
            </w:tcBorders>
            <w:noWrap w:val="0"/>
            <w:vAlign w:val="center"/>
          </w:tcPr>
          <w:p w14:paraId="05912E8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安徽大学</w:t>
            </w:r>
          </w:p>
        </w:tc>
      </w:tr>
      <w:tr w14:paraId="3E65C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6B02D4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292</w:t>
            </w:r>
          </w:p>
        </w:tc>
        <w:tc>
          <w:tcPr>
            <w:tcW w:w="1541" w:type="dxa"/>
            <w:tcBorders>
              <w:top w:val="nil"/>
              <w:left w:val="nil"/>
              <w:bottom w:val="single" w:color="000000" w:sz="8" w:space="0"/>
              <w:right w:val="single" w:color="000000" w:sz="8" w:space="0"/>
            </w:tcBorders>
            <w:noWrap w:val="0"/>
            <w:vAlign w:val="center"/>
          </w:tcPr>
          <w:p w14:paraId="13656DE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2208085Y23</w:t>
            </w:r>
          </w:p>
        </w:tc>
        <w:tc>
          <w:tcPr>
            <w:tcW w:w="4160" w:type="dxa"/>
            <w:tcBorders>
              <w:top w:val="nil"/>
              <w:left w:val="nil"/>
              <w:bottom w:val="single" w:color="000000" w:sz="8" w:space="0"/>
              <w:right w:val="single" w:color="000000" w:sz="8" w:space="0"/>
            </w:tcBorders>
            <w:noWrap w:val="0"/>
            <w:vAlign w:val="center"/>
          </w:tcPr>
          <w:p w14:paraId="1B81C9C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母亲童年期不良经历暴露模式影响学龄前儿童情绪行为问题发展轨迹的老化机制</w:t>
            </w:r>
          </w:p>
        </w:tc>
        <w:tc>
          <w:tcPr>
            <w:tcW w:w="1171" w:type="dxa"/>
            <w:tcBorders>
              <w:top w:val="nil"/>
              <w:left w:val="nil"/>
              <w:bottom w:val="single" w:color="000000" w:sz="8" w:space="0"/>
              <w:right w:val="single" w:color="000000" w:sz="8" w:space="0"/>
            </w:tcBorders>
            <w:noWrap w:val="0"/>
            <w:vAlign w:val="center"/>
          </w:tcPr>
          <w:p w14:paraId="58DA35F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万宇辉</w:t>
            </w:r>
          </w:p>
        </w:tc>
        <w:tc>
          <w:tcPr>
            <w:tcW w:w="2064" w:type="dxa"/>
            <w:tcBorders>
              <w:top w:val="nil"/>
              <w:left w:val="nil"/>
              <w:bottom w:val="single" w:color="000000" w:sz="8" w:space="0"/>
              <w:right w:val="single" w:color="000000" w:sz="8" w:space="0"/>
            </w:tcBorders>
            <w:noWrap w:val="0"/>
            <w:vAlign w:val="center"/>
          </w:tcPr>
          <w:p w14:paraId="2B9D6BE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3F697A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2DBB637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293</w:t>
            </w:r>
          </w:p>
        </w:tc>
        <w:tc>
          <w:tcPr>
            <w:tcW w:w="1541" w:type="dxa"/>
            <w:tcBorders>
              <w:top w:val="nil"/>
              <w:left w:val="nil"/>
              <w:bottom w:val="single" w:color="000000" w:sz="8" w:space="0"/>
              <w:right w:val="single" w:color="000000" w:sz="8" w:space="0"/>
            </w:tcBorders>
            <w:noWrap w:val="0"/>
            <w:vAlign w:val="center"/>
          </w:tcPr>
          <w:p w14:paraId="455979A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2208085Y24</w:t>
            </w:r>
          </w:p>
        </w:tc>
        <w:tc>
          <w:tcPr>
            <w:tcW w:w="4160" w:type="dxa"/>
            <w:tcBorders>
              <w:top w:val="nil"/>
              <w:left w:val="nil"/>
              <w:bottom w:val="single" w:color="000000" w:sz="8" w:space="0"/>
              <w:right w:val="single" w:color="000000" w:sz="8" w:space="0"/>
            </w:tcBorders>
            <w:noWrap w:val="0"/>
            <w:vAlign w:val="center"/>
          </w:tcPr>
          <w:p w14:paraId="00AC9CC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炎性微环境调控</w:t>
            </w:r>
          </w:p>
        </w:tc>
        <w:tc>
          <w:tcPr>
            <w:tcW w:w="1171" w:type="dxa"/>
            <w:tcBorders>
              <w:top w:val="nil"/>
              <w:left w:val="nil"/>
              <w:bottom w:val="single" w:color="000000" w:sz="8" w:space="0"/>
              <w:right w:val="single" w:color="000000" w:sz="8" w:space="0"/>
            </w:tcBorders>
            <w:noWrap w:val="0"/>
            <w:vAlign w:val="center"/>
          </w:tcPr>
          <w:p w14:paraId="47137C5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马艳</w:t>
            </w:r>
          </w:p>
        </w:tc>
        <w:tc>
          <w:tcPr>
            <w:tcW w:w="2064" w:type="dxa"/>
            <w:tcBorders>
              <w:top w:val="nil"/>
              <w:left w:val="nil"/>
              <w:bottom w:val="single" w:color="000000" w:sz="8" w:space="0"/>
              <w:right w:val="single" w:color="000000" w:sz="8" w:space="0"/>
            </w:tcBorders>
            <w:noWrap w:val="0"/>
            <w:vAlign w:val="center"/>
          </w:tcPr>
          <w:p w14:paraId="4508F24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4B61C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0070DE6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294</w:t>
            </w:r>
          </w:p>
        </w:tc>
        <w:tc>
          <w:tcPr>
            <w:tcW w:w="1541" w:type="dxa"/>
            <w:tcBorders>
              <w:top w:val="nil"/>
              <w:left w:val="nil"/>
              <w:bottom w:val="single" w:color="000000" w:sz="8" w:space="0"/>
              <w:right w:val="single" w:color="000000" w:sz="8" w:space="0"/>
            </w:tcBorders>
            <w:noWrap w:val="0"/>
            <w:vAlign w:val="center"/>
          </w:tcPr>
          <w:p w14:paraId="7879B2B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2208085Y26</w:t>
            </w:r>
          </w:p>
        </w:tc>
        <w:tc>
          <w:tcPr>
            <w:tcW w:w="4160" w:type="dxa"/>
            <w:tcBorders>
              <w:top w:val="nil"/>
              <w:left w:val="nil"/>
              <w:bottom w:val="single" w:color="000000" w:sz="8" w:space="0"/>
              <w:right w:val="single" w:color="000000" w:sz="8" w:space="0"/>
            </w:tcBorders>
            <w:noWrap w:val="0"/>
            <w:vAlign w:val="center"/>
          </w:tcPr>
          <w:p w14:paraId="2A600CCC">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肿瘤免疫逃逸与生物治疗</w:t>
            </w:r>
          </w:p>
        </w:tc>
        <w:tc>
          <w:tcPr>
            <w:tcW w:w="1171" w:type="dxa"/>
            <w:tcBorders>
              <w:top w:val="nil"/>
              <w:left w:val="nil"/>
              <w:bottom w:val="single" w:color="000000" w:sz="8" w:space="0"/>
              <w:right w:val="single" w:color="000000" w:sz="8" w:space="0"/>
            </w:tcBorders>
            <w:noWrap w:val="0"/>
            <w:vAlign w:val="center"/>
          </w:tcPr>
          <w:p w14:paraId="146C21A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丛靖婧</w:t>
            </w:r>
          </w:p>
        </w:tc>
        <w:tc>
          <w:tcPr>
            <w:tcW w:w="2064" w:type="dxa"/>
            <w:tcBorders>
              <w:top w:val="nil"/>
              <w:left w:val="nil"/>
              <w:bottom w:val="single" w:color="000000" w:sz="8" w:space="0"/>
              <w:right w:val="single" w:color="000000" w:sz="8" w:space="0"/>
            </w:tcBorders>
            <w:noWrap w:val="0"/>
            <w:vAlign w:val="center"/>
          </w:tcPr>
          <w:p w14:paraId="16D0062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65957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0CB605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295</w:t>
            </w:r>
          </w:p>
        </w:tc>
        <w:tc>
          <w:tcPr>
            <w:tcW w:w="1541" w:type="dxa"/>
            <w:tcBorders>
              <w:top w:val="nil"/>
              <w:left w:val="nil"/>
              <w:bottom w:val="single" w:color="000000" w:sz="8" w:space="0"/>
              <w:right w:val="single" w:color="000000" w:sz="8" w:space="0"/>
            </w:tcBorders>
            <w:noWrap w:val="0"/>
            <w:vAlign w:val="center"/>
          </w:tcPr>
          <w:p w14:paraId="5EC66D4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2208085Y27</w:t>
            </w:r>
          </w:p>
        </w:tc>
        <w:tc>
          <w:tcPr>
            <w:tcW w:w="4160" w:type="dxa"/>
            <w:tcBorders>
              <w:top w:val="nil"/>
              <w:left w:val="nil"/>
              <w:bottom w:val="single" w:color="000000" w:sz="8" w:space="0"/>
              <w:right w:val="single" w:color="000000" w:sz="8" w:space="0"/>
            </w:tcBorders>
            <w:noWrap w:val="0"/>
            <w:vAlign w:val="center"/>
          </w:tcPr>
          <w:p w14:paraId="65508D9C">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近红外光诱导等离子体共振增强型双光子荧光探针对肿瘤成像及同步光动力治疗</w:t>
            </w:r>
          </w:p>
        </w:tc>
        <w:tc>
          <w:tcPr>
            <w:tcW w:w="1171" w:type="dxa"/>
            <w:tcBorders>
              <w:top w:val="nil"/>
              <w:left w:val="nil"/>
              <w:bottom w:val="single" w:color="000000" w:sz="8" w:space="0"/>
              <w:right w:val="single" w:color="000000" w:sz="8" w:space="0"/>
            </w:tcBorders>
            <w:noWrap w:val="0"/>
            <w:vAlign w:val="center"/>
          </w:tcPr>
          <w:p w14:paraId="218789F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赵婷婷</w:t>
            </w:r>
          </w:p>
        </w:tc>
        <w:tc>
          <w:tcPr>
            <w:tcW w:w="2064" w:type="dxa"/>
            <w:tcBorders>
              <w:top w:val="nil"/>
              <w:left w:val="nil"/>
              <w:bottom w:val="single" w:color="000000" w:sz="8" w:space="0"/>
              <w:right w:val="single" w:color="000000" w:sz="8" w:space="0"/>
            </w:tcBorders>
            <w:noWrap w:val="0"/>
            <w:vAlign w:val="center"/>
          </w:tcPr>
          <w:p w14:paraId="766D5B5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7C3E2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01A2775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296</w:t>
            </w:r>
          </w:p>
        </w:tc>
        <w:tc>
          <w:tcPr>
            <w:tcW w:w="1541" w:type="dxa"/>
            <w:tcBorders>
              <w:top w:val="nil"/>
              <w:left w:val="nil"/>
              <w:bottom w:val="single" w:color="000000" w:sz="8" w:space="0"/>
              <w:right w:val="single" w:color="000000" w:sz="8" w:space="0"/>
            </w:tcBorders>
            <w:noWrap w:val="0"/>
            <w:vAlign w:val="center"/>
          </w:tcPr>
          <w:p w14:paraId="71A9FF7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2208085Y28</w:t>
            </w:r>
          </w:p>
        </w:tc>
        <w:tc>
          <w:tcPr>
            <w:tcW w:w="4160" w:type="dxa"/>
            <w:tcBorders>
              <w:top w:val="nil"/>
              <w:left w:val="nil"/>
              <w:bottom w:val="single" w:color="000000" w:sz="8" w:space="0"/>
              <w:right w:val="single" w:color="000000" w:sz="8" w:space="0"/>
            </w:tcBorders>
            <w:noWrap w:val="0"/>
            <w:vAlign w:val="center"/>
          </w:tcPr>
          <w:p w14:paraId="2FD2DDA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中央杏仁核星形胶质细胞</w:t>
            </w:r>
            <w:r>
              <w:rPr>
                <w:rFonts w:hint="default" w:ascii="Times New Roman" w:hAnsi="Times New Roman" w:eastAsia="方正仿宋_GBK" w:cs="Times New Roman"/>
                <w:i w:val="0"/>
                <w:color w:val="000000"/>
                <w:kern w:val="0"/>
                <w:sz w:val="20"/>
                <w:szCs w:val="20"/>
                <w:u w:val="none"/>
                <w:lang w:val="en-US" w:eastAsia="zh-CN" w:bidi="ar"/>
              </w:rPr>
              <w:t>ALDH2</w:t>
            </w:r>
            <w:r>
              <w:rPr>
                <w:rFonts w:hint="eastAsia" w:ascii="方正仿宋_GBK" w:hAnsi="方正仿宋_GBK" w:eastAsia="方正仿宋_GBK" w:cs="方正仿宋_GBK"/>
                <w:i w:val="0"/>
                <w:color w:val="000000"/>
                <w:kern w:val="0"/>
                <w:sz w:val="20"/>
                <w:szCs w:val="20"/>
                <w:u w:val="none"/>
                <w:lang w:val="en-US" w:eastAsia="zh-CN" w:bidi="ar"/>
              </w:rPr>
              <w:t>调控酒精代谢及镇痛机制</w:t>
            </w:r>
          </w:p>
        </w:tc>
        <w:tc>
          <w:tcPr>
            <w:tcW w:w="1171" w:type="dxa"/>
            <w:tcBorders>
              <w:top w:val="nil"/>
              <w:left w:val="nil"/>
              <w:bottom w:val="single" w:color="000000" w:sz="8" w:space="0"/>
              <w:right w:val="single" w:color="000000" w:sz="8" w:space="0"/>
            </w:tcBorders>
            <w:noWrap w:val="0"/>
            <w:vAlign w:val="center"/>
          </w:tcPr>
          <w:p w14:paraId="1E445C5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金世云</w:t>
            </w:r>
          </w:p>
        </w:tc>
        <w:tc>
          <w:tcPr>
            <w:tcW w:w="2064" w:type="dxa"/>
            <w:tcBorders>
              <w:top w:val="nil"/>
              <w:left w:val="nil"/>
              <w:bottom w:val="single" w:color="000000" w:sz="8" w:space="0"/>
              <w:right w:val="single" w:color="000000" w:sz="8" w:space="0"/>
            </w:tcBorders>
            <w:noWrap w:val="0"/>
            <w:vAlign w:val="center"/>
          </w:tcPr>
          <w:p w14:paraId="676C248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467F0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6C50DC8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297</w:t>
            </w:r>
          </w:p>
        </w:tc>
        <w:tc>
          <w:tcPr>
            <w:tcW w:w="1541" w:type="dxa"/>
            <w:tcBorders>
              <w:top w:val="nil"/>
              <w:left w:val="nil"/>
              <w:bottom w:val="single" w:color="000000" w:sz="8" w:space="0"/>
              <w:right w:val="single" w:color="000000" w:sz="8" w:space="0"/>
            </w:tcBorders>
            <w:noWrap w:val="0"/>
            <w:vAlign w:val="center"/>
          </w:tcPr>
          <w:p w14:paraId="0EA3A43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2208085Y29</w:t>
            </w:r>
          </w:p>
        </w:tc>
        <w:tc>
          <w:tcPr>
            <w:tcW w:w="4160" w:type="dxa"/>
            <w:tcBorders>
              <w:top w:val="nil"/>
              <w:left w:val="nil"/>
              <w:bottom w:val="single" w:color="000000" w:sz="8" w:space="0"/>
              <w:right w:val="single" w:color="000000" w:sz="8" w:space="0"/>
            </w:tcBorders>
            <w:noWrap w:val="0"/>
            <w:vAlign w:val="center"/>
          </w:tcPr>
          <w:p w14:paraId="7E0EE3A3">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NK</w:t>
            </w:r>
            <w:r>
              <w:rPr>
                <w:rFonts w:hint="eastAsia" w:ascii="方正仿宋_GBK" w:hAnsi="方正仿宋_GBK" w:eastAsia="方正仿宋_GBK" w:cs="方正仿宋_GBK"/>
                <w:i w:val="0"/>
                <w:color w:val="000000"/>
                <w:kern w:val="0"/>
                <w:sz w:val="20"/>
                <w:szCs w:val="20"/>
                <w:u w:val="none"/>
                <w:lang w:val="en-US" w:eastAsia="zh-CN" w:bidi="ar"/>
              </w:rPr>
              <w:t>细胞及其免疫调节功能研究</w:t>
            </w:r>
          </w:p>
        </w:tc>
        <w:tc>
          <w:tcPr>
            <w:tcW w:w="1171" w:type="dxa"/>
            <w:tcBorders>
              <w:top w:val="nil"/>
              <w:left w:val="nil"/>
              <w:bottom w:val="single" w:color="000000" w:sz="8" w:space="0"/>
              <w:right w:val="single" w:color="000000" w:sz="8" w:space="0"/>
            </w:tcBorders>
            <w:noWrap w:val="0"/>
            <w:vAlign w:val="center"/>
          </w:tcPr>
          <w:p w14:paraId="1359D5B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郑美娟</w:t>
            </w:r>
          </w:p>
        </w:tc>
        <w:tc>
          <w:tcPr>
            <w:tcW w:w="2064" w:type="dxa"/>
            <w:tcBorders>
              <w:top w:val="nil"/>
              <w:left w:val="nil"/>
              <w:bottom w:val="single" w:color="000000" w:sz="8" w:space="0"/>
              <w:right w:val="single" w:color="000000" w:sz="8" w:space="0"/>
            </w:tcBorders>
            <w:noWrap w:val="0"/>
            <w:vAlign w:val="center"/>
          </w:tcPr>
          <w:p w14:paraId="426758A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1B2F8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5FCC265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298</w:t>
            </w:r>
          </w:p>
        </w:tc>
        <w:tc>
          <w:tcPr>
            <w:tcW w:w="1541" w:type="dxa"/>
            <w:tcBorders>
              <w:top w:val="nil"/>
              <w:left w:val="nil"/>
              <w:bottom w:val="single" w:color="000000" w:sz="8" w:space="0"/>
              <w:right w:val="single" w:color="000000" w:sz="8" w:space="0"/>
            </w:tcBorders>
            <w:noWrap w:val="0"/>
            <w:vAlign w:val="center"/>
          </w:tcPr>
          <w:p w14:paraId="3BF0374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2208085Y30</w:t>
            </w:r>
          </w:p>
        </w:tc>
        <w:tc>
          <w:tcPr>
            <w:tcW w:w="4160" w:type="dxa"/>
            <w:tcBorders>
              <w:top w:val="nil"/>
              <w:left w:val="nil"/>
              <w:bottom w:val="single" w:color="000000" w:sz="8" w:space="0"/>
              <w:right w:val="single" w:color="000000" w:sz="8" w:space="0"/>
            </w:tcBorders>
            <w:noWrap w:val="0"/>
            <w:vAlign w:val="center"/>
          </w:tcPr>
          <w:p w14:paraId="04DEC5D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茅苍术化学型的形成机制研究</w:t>
            </w:r>
          </w:p>
        </w:tc>
        <w:tc>
          <w:tcPr>
            <w:tcW w:w="1171" w:type="dxa"/>
            <w:tcBorders>
              <w:top w:val="nil"/>
              <w:left w:val="nil"/>
              <w:bottom w:val="single" w:color="000000" w:sz="8" w:space="0"/>
              <w:right w:val="single" w:color="000000" w:sz="8" w:space="0"/>
            </w:tcBorders>
            <w:noWrap w:val="0"/>
            <w:vAlign w:val="center"/>
          </w:tcPr>
          <w:p w14:paraId="4CAD3A4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查良平</w:t>
            </w:r>
          </w:p>
        </w:tc>
        <w:tc>
          <w:tcPr>
            <w:tcW w:w="2064" w:type="dxa"/>
            <w:tcBorders>
              <w:top w:val="nil"/>
              <w:left w:val="nil"/>
              <w:bottom w:val="single" w:color="000000" w:sz="8" w:space="0"/>
              <w:right w:val="single" w:color="000000" w:sz="8" w:space="0"/>
            </w:tcBorders>
            <w:noWrap w:val="0"/>
            <w:vAlign w:val="center"/>
          </w:tcPr>
          <w:p w14:paraId="770FD93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4302B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D51CDA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299</w:t>
            </w:r>
          </w:p>
        </w:tc>
        <w:tc>
          <w:tcPr>
            <w:tcW w:w="1541" w:type="dxa"/>
            <w:tcBorders>
              <w:top w:val="nil"/>
              <w:left w:val="nil"/>
              <w:bottom w:val="single" w:color="000000" w:sz="8" w:space="0"/>
              <w:right w:val="single" w:color="000000" w:sz="8" w:space="0"/>
            </w:tcBorders>
            <w:noWrap w:val="0"/>
            <w:vAlign w:val="center"/>
          </w:tcPr>
          <w:p w14:paraId="5EBCFD7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2208085Y31</w:t>
            </w:r>
          </w:p>
        </w:tc>
        <w:tc>
          <w:tcPr>
            <w:tcW w:w="4160" w:type="dxa"/>
            <w:tcBorders>
              <w:top w:val="nil"/>
              <w:left w:val="nil"/>
              <w:bottom w:val="single" w:color="000000" w:sz="8" w:space="0"/>
              <w:right w:val="single" w:color="000000" w:sz="8" w:space="0"/>
            </w:tcBorders>
            <w:noWrap w:val="0"/>
            <w:vAlign w:val="center"/>
          </w:tcPr>
          <w:p w14:paraId="107B47D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硫氧还蛋白介导的活性氧稳态调控系统在精子变形过程中的功能研究</w:t>
            </w:r>
          </w:p>
        </w:tc>
        <w:tc>
          <w:tcPr>
            <w:tcW w:w="1171" w:type="dxa"/>
            <w:tcBorders>
              <w:top w:val="nil"/>
              <w:left w:val="nil"/>
              <w:bottom w:val="single" w:color="000000" w:sz="8" w:space="0"/>
              <w:right w:val="single" w:color="000000" w:sz="8" w:space="0"/>
            </w:tcBorders>
            <w:noWrap w:val="0"/>
            <w:vAlign w:val="center"/>
          </w:tcPr>
          <w:p w14:paraId="3975A99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花荣</w:t>
            </w:r>
          </w:p>
        </w:tc>
        <w:tc>
          <w:tcPr>
            <w:tcW w:w="2064" w:type="dxa"/>
            <w:tcBorders>
              <w:top w:val="nil"/>
              <w:left w:val="nil"/>
              <w:bottom w:val="single" w:color="000000" w:sz="8" w:space="0"/>
              <w:right w:val="single" w:color="000000" w:sz="8" w:space="0"/>
            </w:tcBorders>
            <w:noWrap w:val="0"/>
            <w:vAlign w:val="center"/>
          </w:tcPr>
          <w:p w14:paraId="67A41A5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0CF07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B8F3C9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1541" w:type="dxa"/>
            <w:tcBorders>
              <w:top w:val="nil"/>
              <w:left w:val="nil"/>
              <w:bottom w:val="single" w:color="000000" w:sz="8" w:space="0"/>
              <w:right w:val="single" w:color="000000" w:sz="8" w:space="0"/>
            </w:tcBorders>
            <w:noWrap w:val="0"/>
            <w:vAlign w:val="center"/>
          </w:tcPr>
          <w:p w14:paraId="6445D0F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2208085Y32</w:t>
            </w:r>
          </w:p>
        </w:tc>
        <w:tc>
          <w:tcPr>
            <w:tcW w:w="4160" w:type="dxa"/>
            <w:tcBorders>
              <w:top w:val="nil"/>
              <w:left w:val="nil"/>
              <w:bottom w:val="single" w:color="000000" w:sz="8" w:space="0"/>
              <w:right w:val="single" w:color="000000" w:sz="8" w:space="0"/>
            </w:tcBorders>
            <w:noWrap w:val="0"/>
            <w:vAlign w:val="center"/>
          </w:tcPr>
          <w:p w14:paraId="19BA660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卒中缺血区血管内皮活化趋化内皮祖细胞聚集参与局部损伤修复的研究</w:t>
            </w:r>
          </w:p>
        </w:tc>
        <w:tc>
          <w:tcPr>
            <w:tcW w:w="1171" w:type="dxa"/>
            <w:tcBorders>
              <w:top w:val="nil"/>
              <w:left w:val="nil"/>
              <w:bottom w:val="single" w:color="000000" w:sz="8" w:space="0"/>
              <w:right w:val="single" w:color="000000" w:sz="8" w:space="0"/>
            </w:tcBorders>
            <w:noWrap w:val="0"/>
            <w:vAlign w:val="center"/>
          </w:tcPr>
          <w:p w14:paraId="2E2FE14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唐朝亮</w:t>
            </w:r>
          </w:p>
        </w:tc>
        <w:tc>
          <w:tcPr>
            <w:tcW w:w="2064" w:type="dxa"/>
            <w:tcBorders>
              <w:top w:val="nil"/>
              <w:left w:val="nil"/>
              <w:bottom w:val="single" w:color="000000" w:sz="8" w:space="0"/>
              <w:right w:val="single" w:color="000000" w:sz="8" w:space="0"/>
            </w:tcBorders>
            <w:noWrap w:val="0"/>
            <w:vAlign w:val="center"/>
          </w:tcPr>
          <w:p w14:paraId="73B72DA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721C7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7426A4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301</w:t>
            </w:r>
          </w:p>
        </w:tc>
        <w:tc>
          <w:tcPr>
            <w:tcW w:w="1541" w:type="dxa"/>
            <w:tcBorders>
              <w:top w:val="nil"/>
              <w:left w:val="nil"/>
              <w:bottom w:val="single" w:color="000000" w:sz="8" w:space="0"/>
              <w:right w:val="single" w:color="000000" w:sz="8" w:space="0"/>
            </w:tcBorders>
            <w:noWrap w:val="0"/>
            <w:vAlign w:val="center"/>
          </w:tcPr>
          <w:p w14:paraId="0B425D3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2208085Y33</w:t>
            </w:r>
          </w:p>
        </w:tc>
        <w:tc>
          <w:tcPr>
            <w:tcW w:w="4160" w:type="dxa"/>
            <w:tcBorders>
              <w:top w:val="nil"/>
              <w:left w:val="nil"/>
              <w:bottom w:val="single" w:color="000000" w:sz="8" w:space="0"/>
              <w:right w:val="single" w:color="000000" w:sz="8" w:space="0"/>
            </w:tcBorders>
            <w:noWrap w:val="0"/>
            <w:vAlign w:val="center"/>
          </w:tcPr>
          <w:p w14:paraId="4076B6B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麝香冰片寒温配伍表观调控急性应激颗粒的生成抗急性缺血性中风损伤的机制研究</w:t>
            </w:r>
          </w:p>
        </w:tc>
        <w:tc>
          <w:tcPr>
            <w:tcW w:w="1171" w:type="dxa"/>
            <w:tcBorders>
              <w:top w:val="nil"/>
              <w:left w:val="nil"/>
              <w:bottom w:val="single" w:color="000000" w:sz="8" w:space="0"/>
              <w:right w:val="single" w:color="000000" w:sz="8" w:space="0"/>
            </w:tcBorders>
            <w:noWrap w:val="0"/>
            <w:vAlign w:val="center"/>
          </w:tcPr>
          <w:p w14:paraId="5AEB361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司文文</w:t>
            </w:r>
          </w:p>
        </w:tc>
        <w:tc>
          <w:tcPr>
            <w:tcW w:w="2064" w:type="dxa"/>
            <w:tcBorders>
              <w:top w:val="nil"/>
              <w:left w:val="nil"/>
              <w:bottom w:val="single" w:color="000000" w:sz="8" w:space="0"/>
              <w:right w:val="single" w:color="000000" w:sz="8" w:space="0"/>
            </w:tcBorders>
            <w:noWrap w:val="0"/>
            <w:vAlign w:val="center"/>
          </w:tcPr>
          <w:p w14:paraId="7C4B63E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24762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33999F7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302</w:t>
            </w:r>
          </w:p>
        </w:tc>
        <w:tc>
          <w:tcPr>
            <w:tcW w:w="1541" w:type="dxa"/>
            <w:tcBorders>
              <w:top w:val="nil"/>
              <w:left w:val="nil"/>
              <w:bottom w:val="single" w:color="000000" w:sz="8" w:space="0"/>
              <w:right w:val="single" w:color="000000" w:sz="8" w:space="0"/>
            </w:tcBorders>
            <w:noWrap w:val="0"/>
            <w:vAlign w:val="center"/>
          </w:tcPr>
          <w:p w14:paraId="7DD3912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2008085MA07</w:t>
            </w:r>
          </w:p>
        </w:tc>
        <w:tc>
          <w:tcPr>
            <w:tcW w:w="4160" w:type="dxa"/>
            <w:tcBorders>
              <w:top w:val="nil"/>
              <w:left w:val="nil"/>
              <w:bottom w:val="single" w:color="000000" w:sz="8" w:space="0"/>
              <w:right w:val="single" w:color="000000" w:sz="8" w:space="0"/>
            </w:tcBorders>
            <w:noWrap w:val="0"/>
            <w:vAlign w:val="center"/>
          </w:tcPr>
          <w:p w14:paraId="7DCECE23">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Trudinger-Moser</w:t>
            </w:r>
            <w:r>
              <w:rPr>
                <w:rFonts w:hint="eastAsia" w:ascii="方正仿宋_GBK" w:hAnsi="方正仿宋_GBK" w:eastAsia="方正仿宋_GBK" w:cs="方正仿宋_GBK"/>
                <w:i w:val="0"/>
                <w:color w:val="000000"/>
                <w:kern w:val="0"/>
                <w:sz w:val="20"/>
                <w:szCs w:val="20"/>
                <w:u w:val="none"/>
                <w:lang w:val="en-US" w:eastAsia="zh-CN" w:bidi="ar"/>
              </w:rPr>
              <w:t>不等式及其极值函数的研究</w:t>
            </w:r>
          </w:p>
        </w:tc>
        <w:tc>
          <w:tcPr>
            <w:tcW w:w="1171" w:type="dxa"/>
            <w:tcBorders>
              <w:top w:val="nil"/>
              <w:left w:val="nil"/>
              <w:bottom w:val="single" w:color="000000" w:sz="8" w:space="0"/>
              <w:right w:val="single" w:color="000000" w:sz="8" w:space="0"/>
            </w:tcBorders>
            <w:noWrap w:val="0"/>
            <w:vAlign w:val="center"/>
          </w:tcPr>
          <w:p w14:paraId="28C125C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李晓萌</w:t>
            </w:r>
          </w:p>
        </w:tc>
        <w:tc>
          <w:tcPr>
            <w:tcW w:w="2064" w:type="dxa"/>
            <w:tcBorders>
              <w:top w:val="nil"/>
              <w:left w:val="nil"/>
              <w:bottom w:val="single" w:color="000000" w:sz="8" w:space="0"/>
              <w:right w:val="single" w:color="000000" w:sz="8" w:space="0"/>
            </w:tcBorders>
            <w:noWrap w:val="0"/>
            <w:vAlign w:val="center"/>
          </w:tcPr>
          <w:p w14:paraId="4C59678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巢湖学院</w:t>
            </w:r>
          </w:p>
        </w:tc>
      </w:tr>
      <w:tr w14:paraId="43C09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4C2A1B1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303</w:t>
            </w:r>
          </w:p>
        </w:tc>
        <w:tc>
          <w:tcPr>
            <w:tcW w:w="1541" w:type="dxa"/>
            <w:tcBorders>
              <w:top w:val="nil"/>
              <w:left w:val="nil"/>
              <w:bottom w:val="single" w:color="000000" w:sz="8" w:space="0"/>
              <w:right w:val="single" w:color="000000" w:sz="8" w:space="0"/>
            </w:tcBorders>
            <w:noWrap w:val="0"/>
            <w:vAlign w:val="center"/>
          </w:tcPr>
          <w:p w14:paraId="0DBC4E1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2008085MA17</w:t>
            </w:r>
          </w:p>
        </w:tc>
        <w:tc>
          <w:tcPr>
            <w:tcW w:w="4160" w:type="dxa"/>
            <w:tcBorders>
              <w:top w:val="nil"/>
              <w:left w:val="nil"/>
              <w:bottom w:val="single" w:color="000000" w:sz="8" w:space="0"/>
              <w:right w:val="single" w:color="000000" w:sz="8" w:space="0"/>
            </w:tcBorders>
            <w:noWrap w:val="0"/>
            <w:vAlign w:val="center"/>
          </w:tcPr>
          <w:p w14:paraId="5ED49794">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弱缚束核</w:t>
            </w:r>
            <w:r>
              <w:rPr>
                <w:rFonts w:hint="default" w:ascii="Times New Roman" w:hAnsi="Times New Roman" w:eastAsia="方正仿宋_GBK" w:cs="Times New Roman"/>
                <w:i w:val="0"/>
                <w:color w:val="000000"/>
                <w:kern w:val="0"/>
                <w:sz w:val="20"/>
                <w:szCs w:val="20"/>
                <w:u w:val="none"/>
                <w:lang w:val="en-US" w:eastAsia="zh-CN" w:bidi="ar"/>
              </w:rPr>
              <w:t>17C</w:t>
            </w:r>
            <w:r>
              <w:rPr>
                <w:rFonts w:hint="eastAsia" w:ascii="方正仿宋_GBK" w:hAnsi="方正仿宋_GBK" w:eastAsia="方正仿宋_GBK" w:cs="方正仿宋_GBK"/>
                <w:i w:val="0"/>
                <w:color w:val="000000"/>
                <w:kern w:val="0"/>
                <w:sz w:val="20"/>
                <w:szCs w:val="20"/>
                <w:u w:val="none"/>
                <w:lang w:val="en-US" w:eastAsia="zh-CN" w:bidi="ar"/>
              </w:rPr>
              <w:t>基态新形态的探索</w:t>
            </w:r>
          </w:p>
        </w:tc>
        <w:tc>
          <w:tcPr>
            <w:tcW w:w="1171" w:type="dxa"/>
            <w:tcBorders>
              <w:top w:val="nil"/>
              <w:left w:val="nil"/>
              <w:bottom w:val="single" w:color="000000" w:sz="8" w:space="0"/>
              <w:right w:val="single" w:color="000000" w:sz="8" w:space="0"/>
            </w:tcBorders>
            <w:noWrap w:val="0"/>
            <w:vAlign w:val="center"/>
          </w:tcPr>
          <w:p w14:paraId="0B60989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樊广伟</w:t>
            </w:r>
          </w:p>
        </w:tc>
        <w:tc>
          <w:tcPr>
            <w:tcW w:w="2064" w:type="dxa"/>
            <w:tcBorders>
              <w:top w:val="nil"/>
              <w:left w:val="nil"/>
              <w:bottom w:val="single" w:color="000000" w:sz="8" w:space="0"/>
              <w:right w:val="single" w:color="000000" w:sz="8" w:space="0"/>
            </w:tcBorders>
            <w:noWrap w:val="0"/>
            <w:vAlign w:val="center"/>
          </w:tcPr>
          <w:p w14:paraId="1895F11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安徽理工大学</w:t>
            </w:r>
          </w:p>
        </w:tc>
      </w:tr>
      <w:tr w14:paraId="1449A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CF77EC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304</w:t>
            </w:r>
          </w:p>
        </w:tc>
        <w:tc>
          <w:tcPr>
            <w:tcW w:w="1541" w:type="dxa"/>
            <w:tcBorders>
              <w:top w:val="nil"/>
              <w:left w:val="nil"/>
              <w:bottom w:val="single" w:color="000000" w:sz="8" w:space="0"/>
              <w:right w:val="single" w:color="000000" w:sz="8" w:space="0"/>
            </w:tcBorders>
            <w:noWrap w:val="0"/>
            <w:vAlign w:val="center"/>
          </w:tcPr>
          <w:p w14:paraId="33B5AAF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2008085MA28</w:t>
            </w:r>
          </w:p>
        </w:tc>
        <w:tc>
          <w:tcPr>
            <w:tcW w:w="4160" w:type="dxa"/>
            <w:tcBorders>
              <w:top w:val="nil"/>
              <w:left w:val="nil"/>
              <w:bottom w:val="single" w:color="000000" w:sz="8" w:space="0"/>
              <w:right w:val="single" w:color="000000" w:sz="8" w:space="0"/>
            </w:tcBorders>
            <w:noWrap w:val="0"/>
            <w:vAlign w:val="center"/>
          </w:tcPr>
          <w:p w14:paraId="41A68DFC">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微纳光子学偏振调控器件的设计、制备和应用研究</w:t>
            </w:r>
          </w:p>
        </w:tc>
        <w:tc>
          <w:tcPr>
            <w:tcW w:w="1171" w:type="dxa"/>
            <w:tcBorders>
              <w:top w:val="nil"/>
              <w:left w:val="nil"/>
              <w:bottom w:val="single" w:color="000000" w:sz="8" w:space="0"/>
              <w:right w:val="single" w:color="000000" w:sz="8" w:space="0"/>
            </w:tcBorders>
            <w:noWrap w:val="0"/>
            <w:vAlign w:val="center"/>
          </w:tcPr>
          <w:p w14:paraId="48187FB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武山</w:t>
            </w:r>
          </w:p>
        </w:tc>
        <w:tc>
          <w:tcPr>
            <w:tcW w:w="2064" w:type="dxa"/>
            <w:tcBorders>
              <w:top w:val="nil"/>
              <w:left w:val="nil"/>
              <w:bottom w:val="single" w:color="000000" w:sz="8" w:space="0"/>
              <w:right w:val="single" w:color="000000" w:sz="8" w:space="0"/>
            </w:tcBorders>
            <w:noWrap w:val="0"/>
            <w:vAlign w:val="center"/>
          </w:tcPr>
          <w:p w14:paraId="1EBAB5C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阜阳师范大学</w:t>
            </w:r>
          </w:p>
        </w:tc>
      </w:tr>
      <w:tr w14:paraId="3603A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FFB511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305</w:t>
            </w:r>
          </w:p>
        </w:tc>
        <w:tc>
          <w:tcPr>
            <w:tcW w:w="1541" w:type="dxa"/>
            <w:tcBorders>
              <w:top w:val="nil"/>
              <w:left w:val="nil"/>
              <w:bottom w:val="single" w:color="000000" w:sz="8" w:space="0"/>
              <w:right w:val="single" w:color="000000" w:sz="8" w:space="0"/>
            </w:tcBorders>
            <w:noWrap w:val="0"/>
            <w:vAlign w:val="center"/>
          </w:tcPr>
          <w:p w14:paraId="05598BD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2008085MB35</w:t>
            </w:r>
          </w:p>
        </w:tc>
        <w:tc>
          <w:tcPr>
            <w:tcW w:w="4160" w:type="dxa"/>
            <w:tcBorders>
              <w:top w:val="nil"/>
              <w:left w:val="nil"/>
              <w:bottom w:val="single" w:color="000000" w:sz="8" w:space="0"/>
              <w:right w:val="single" w:color="000000" w:sz="8" w:space="0"/>
            </w:tcBorders>
            <w:noWrap w:val="0"/>
            <w:vAlign w:val="center"/>
          </w:tcPr>
          <w:p w14:paraId="296148E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纤维素纳米晶手性记忆与反转及其超反射胆甾相液晶</w:t>
            </w:r>
          </w:p>
        </w:tc>
        <w:tc>
          <w:tcPr>
            <w:tcW w:w="1171" w:type="dxa"/>
            <w:tcBorders>
              <w:top w:val="nil"/>
              <w:left w:val="nil"/>
              <w:bottom w:val="single" w:color="000000" w:sz="8" w:space="0"/>
              <w:right w:val="single" w:color="000000" w:sz="8" w:space="0"/>
            </w:tcBorders>
            <w:noWrap w:val="0"/>
            <w:vAlign w:val="center"/>
          </w:tcPr>
          <w:p w14:paraId="166F48E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刘大刚</w:t>
            </w:r>
          </w:p>
        </w:tc>
        <w:tc>
          <w:tcPr>
            <w:tcW w:w="2064" w:type="dxa"/>
            <w:tcBorders>
              <w:top w:val="nil"/>
              <w:left w:val="nil"/>
              <w:bottom w:val="single" w:color="000000" w:sz="8" w:space="0"/>
              <w:right w:val="single" w:color="000000" w:sz="8" w:space="0"/>
            </w:tcBorders>
            <w:noWrap w:val="0"/>
            <w:vAlign w:val="center"/>
          </w:tcPr>
          <w:p w14:paraId="2A6F931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3AA27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0B4497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306</w:t>
            </w:r>
          </w:p>
        </w:tc>
        <w:tc>
          <w:tcPr>
            <w:tcW w:w="1541" w:type="dxa"/>
            <w:tcBorders>
              <w:top w:val="nil"/>
              <w:left w:val="nil"/>
              <w:bottom w:val="single" w:color="000000" w:sz="8" w:space="0"/>
              <w:right w:val="single" w:color="000000" w:sz="8" w:space="0"/>
            </w:tcBorders>
            <w:noWrap w:val="0"/>
            <w:vAlign w:val="center"/>
          </w:tcPr>
          <w:p w14:paraId="0CE3A34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2008085MB41</w:t>
            </w:r>
          </w:p>
        </w:tc>
        <w:tc>
          <w:tcPr>
            <w:tcW w:w="4160" w:type="dxa"/>
            <w:tcBorders>
              <w:top w:val="nil"/>
              <w:left w:val="nil"/>
              <w:bottom w:val="single" w:color="000000" w:sz="8" w:space="0"/>
              <w:right w:val="single" w:color="000000" w:sz="8" w:space="0"/>
            </w:tcBorders>
            <w:noWrap w:val="0"/>
            <w:vAlign w:val="center"/>
          </w:tcPr>
          <w:p w14:paraId="53D6E76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适于细胞自噬微环境可视化动态监测的双光子荧光探针的设计与合成</w:t>
            </w:r>
          </w:p>
        </w:tc>
        <w:tc>
          <w:tcPr>
            <w:tcW w:w="1171" w:type="dxa"/>
            <w:tcBorders>
              <w:top w:val="nil"/>
              <w:left w:val="nil"/>
              <w:bottom w:val="single" w:color="000000" w:sz="8" w:space="0"/>
              <w:right w:val="single" w:color="000000" w:sz="8" w:space="0"/>
            </w:tcBorders>
            <w:noWrap w:val="0"/>
            <w:vAlign w:val="center"/>
          </w:tcPr>
          <w:p w14:paraId="549F537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李龙春</w:t>
            </w:r>
          </w:p>
        </w:tc>
        <w:tc>
          <w:tcPr>
            <w:tcW w:w="2064" w:type="dxa"/>
            <w:tcBorders>
              <w:top w:val="nil"/>
              <w:left w:val="nil"/>
              <w:bottom w:val="single" w:color="000000" w:sz="8" w:space="0"/>
              <w:right w:val="single" w:color="000000" w:sz="8" w:space="0"/>
            </w:tcBorders>
            <w:noWrap w:val="0"/>
            <w:vAlign w:val="center"/>
          </w:tcPr>
          <w:p w14:paraId="3DAA1E9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49E95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1395AC2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307</w:t>
            </w:r>
          </w:p>
        </w:tc>
        <w:tc>
          <w:tcPr>
            <w:tcW w:w="1541" w:type="dxa"/>
            <w:tcBorders>
              <w:top w:val="nil"/>
              <w:left w:val="nil"/>
              <w:bottom w:val="single" w:color="000000" w:sz="8" w:space="0"/>
              <w:right w:val="single" w:color="000000" w:sz="8" w:space="0"/>
            </w:tcBorders>
            <w:noWrap w:val="0"/>
            <w:vAlign w:val="center"/>
          </w:tcPr>
          <w:p w14:paraId="458CF8D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2008085MC83</w:t>
            </w:r>
          </w:p>
        </w:tc>
        <w:tc>
          <w:tcPr>
            <w:tcW w:w="4160" w:type="dxa"/>
            <w:tcBorders>
              <w:top w:val="nil"/>
              <w:left w:val="nil"/>
              <w:bottom w:val="single" w:color="000000" w:sz="8" w:space="0"/>
              <w:right w:val="single" w:color="000000" w:sz="8" w:space="0"/>
            </w:tcBorders>
            <w:noWrap w:val="0"/>
            <w:vAlign w:val="center"/>
          </w:tcPr>
          <w:p w14:paraId="2D44EC6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茶和油茶代谢组和功能基因组比较研究揭示儿茶素类代谢物合成差异的分子机制</w:t>
            </w:r>
          </w:p>
        </w:tc>
        <w:tc>
          <w:tcPr>
            <w:tcW w:w="1171" w:type="dxa"/>
            <w:tcBorders>
              <w:top w:val="nil"/>
              <w:left w:val="nil"/>
              <w:bottom w:val="single" w:color="000000" w:sz="8" w:space="0"/>
              <w:right w:val="single" w:color="000000" w:sz="8" w:space="0"/>
            </w:tcBorders>
            <w:noWrap w:val="0"/>
            <w:vAlign w:val="center"/>
          </w:tcPr>
          <w:p w14:paraId="30680DF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杨华</w:t>
            </w:r>
          </w:p>
        </w:tc>
        <w:tc>
          <w:tcPr>
            <w:tcW w:w="2064" w:type="dxa"/>
            <w:tcBorders>
              <w:top w:val="nil"/>
              <w:left w:val="nil"/>
              <w:bottom w:val="single" w:color="000000" w:sz="8" w:space="0"/>
              <w:right w:val="single" w:color="000000" w:sz="8" w:space="0"/>
            </w:tcBorders>
            <w:noWrap w:val="0"/>
            <w:vAlign w:val="center"/>
          </w:tcPr>
          <w:p w14:paraId="3DF36FD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2A05A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56571C1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308</w:t>
            </w:r>
          </w:p>
        </w:tc>
        <w:tc>
          <w:tcPr>
            <w:tcW w:w="1541" w:type="dxa"/>
            <w:tcBorders>
              <w:top w:val="nil"/>
              <w:left w:val="nil"/>
              <w:bottom w:val="single" w:color="000000" w:sz="8" w:space="0"/>
              <w:right w:val="single" w:color="000000" w:sz="8" w:space="0"/>
            </w:tcBorders>
            <w:noWrap w:val="0"/>
            <w:vAlign w:val="center"/>
          </w:tcPr>
          <w:p w14:paraId="5281999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2008085MD106</w:t>
            </w:r>
          </w:p>
        </w:tc>
        <w:tc>
          <w:tcPr>
            <w:tcW w:w="4160" w:type="dxa"/>
            <w:tcBorders>
              <w:top w:val="nil"/>
              <w:left w:val="nil"/>
              <w:bottom w:val="single" w:color="000000" w:sz="8" w:space="0"/>
              <w:right w:val="single" w:color="000000" w:sz="8" w:space="0"/>
            </w:tcBorders>
            <w:noWrap w:val="0"/>
            <w:vAlign w:val="center"/>
          </w:tcPr>
          <w:p w14:paraId="2466614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施用生物质炭对农业土壤多环芳烃土</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水界面迁移过程的影响</w:t>
            </w:r>
          </w:p>
        </w:tc>
        <w:tc>
          <w:tcPr>
            <w:tcW w:w="1171" w:type="dxa"/>
            <w:tcBorders>
              <w:top w:val="nil"/>
              <w:left w:val="nil"/>
              <w:bottom w:val="single" w:color="000000" w:sz="8" w:space="0"/>
              <w:right w:val="single" w:color="000000" w:sz="8" w:space="0"/>
            </w:tcBorders>
            <w:noWrap w:val="0"/>
            <w:vAlign w:val="center"/>
          </w:tcPr>
          <w:p w14:paraId="50A9C1B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汪青</w:t>
            </w:r>
          </w:p>
        </w:tc>
        <w:tc>
          <w:tcPr>
            <w:tcW w:w="2064" w:type="dxa"/>
            <w:tcBorders>
              <w:top w:val="nil"/>
              <w:left w:val="nil"/>
              <w:bottom w:val="single" w:color="000000" w:sz="8" w:space="0"/>
              <w:right w:val="single" w:color="000000" w:sz="8" w:space="0"/>
            </w:tcBorders>
            <w:noWrap w:val="0"/>
            <w:vAlign w:val="center"/>
          </w:tcPr>
          <w:p w14:paraId="3518BF3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安徽师范大学</w:t>
            </w:r>
          </w:p>
        </w:tc>
      </w:tr>
      <w:tr w14:paraId="5533C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1CEF44E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309</w:t>
            </w:r>
          </w:p>
        </w:tc>
        <w:tc>
          <w:tcPr>
            <w:tcW w:w="1541" w:type="dxa"/>
            <w:tcBorders>
              <w:top w:val="nil"/>
              <w:left w:val="nil"/>
              <w:bottom w:val="single" w:color="000000" w:sz="8" w:space="0"/>
              <w:right w:val="single" w:color="000000" w:sz="8" w:space="0"/>
            </w:tcBorders>
            <w:noWrap w:val="0"/>
            <w:vAlign w:val="center"/>
          </w:tcPr>
          <w:p w14:paraId="67CFE23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2008085MD123</w:t>
            </w:r>
          </w:p>
        </w:tc>
        <w:tc>
          <w:tcPr>
            <w:tcW w:w="4160" w:type="dxa"/>
            <w:tcBorders>
              <w:top w:val="nil"/>
              <w:left w:val="nil"/>
              <w:bottom w:val="single" w:color="000000" w:sz="8" w:space="0"/>
              <w:right w:val="single" w:color="000000" w:sz="8" w:space="0"/>
            </w:tcBorders>
            <w:noWrap w:val="0"/>
            <w:vAlign w:val="center"/>
          </w:tcPr>
          <w:p w14:paraId="5E9E4B2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野生扬子鳄内分泌干扰物污染及其非破坏性生物指示物研究</w:t>
            </w:r>
          </w:p>
        </w:tc>
        <w:tc>
          <w:tcPr>
            <w:tcW w:w="1171" w:type="dxa"/>
            <w:tcBorders>
              <w:top w:val="nil"/>
              <w:left w:val="nil"/>
              <w:bottom w:val="single" w:color="000000" w:sz="8" w:space="0"/>
              <w:right w:val="single" w:color="000000" w:sz="8" w:space="0"/>
            </w:tcBorders>
            <w:noWrap w:val="0"/>
            <w:vAlign w:val="center"/>
          </w:tcPr>
          <w:p w14:paraId="0F7F84C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吴江平</w:t>
            </w:r>
          </w:p>
        </w:tc>
        <w:tc>
          <w:tcPr>
            <w:tcW w:w="2064" w:type="dxa"/>
            <w:tcBorders>
              <w:top w:val="nil"/>
              <w:left w:val="nil"/>
              <w:bottom w:val="single" w:color="000000" w:sz="8" w:space="0"/>
              <w:right w:val="single" w:color="000000" w:sz="8" w:space="0"/>
            </w:tcBorders>
            <w:noWrap w:val="0"/>
            <w:vAlign w:val="center"/>
          </w:tcPr>
          <w:p w14:paraId="728061A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安徽师范大学</w:t>
            </w:r>
          </w:p>
        </w:tc>
      </w:tr>
      <w:tr w14:paraId="0AD85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16830A6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310</w:t>
            </w:r>
          </w:p>
        </w:tc>
        <w:tc>
          <w:tcPr>
            <w:tcW w:w="1541" w:type="dxa"/>
            <w:tcBorders>
              <w:top w:val="nil"/>
              <w:left w:val="nil"/>
              <w:bottom w:val="single" w:color="000000" w:sz="8" w:space="0"/>
              <w:right w:val="single" w:color="000000" w:sz="8" w:space="0"/>
            </w:tcBorders>
            <w:noWrap w:val="0"/>
            <w:vAlign w:val="center"/>
          </w:tcPr>
          <w:p w14:paraId="09C2F43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2008085MF223</w:t>
            </w:r>
          </w:p>
        </w:tc>
        <w:tc>
          <w:tcPr>
            <w:tcW w:w="4160" w:type="dxa"/>
            <w:tcBorders>
              <w:top w:val="nil"/>
              <w:left w:val="nil"/>
              <w:bottom w:val="single" w:color="000000" w:sz="8" w:space="0"/>
              <w:right w:val="single" w:color="000000" w:sz="8" w:space="0"/>
            </w:tcBorders>
            <w:noWrap w:val="0"/>
            <w:vAlign w:val="center"/>
          </w:tcPr>
          <w:p w14:paraId="079C508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共形紧耦合超宽带阵列天线辐射特性与设计技术研究</w:t>
            </w:r>
          </w:p>
        </w:tc>
        <w:tc>
          <w:tcPr>
            <w:tcW w:w="1171" w:type="dxa"/>
            <w:tcBorders>
              <w:top w:val="nil"/>
              <w:left w:val="nil"/>
              <w:bottom w:val="single" w:color="000000" w:sz="8" w:space="0"/>
              <w:right w:val="single" w:color="000000" w:sz="8" w:space="0"/>
            </w:tcBorders>
            <w:noWrap w:val="0"/>
            <w:vAlign w:val="center"/>
          </w:tcPr>
          <w:p w14:paraId="59F5E69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臧永东</w:t>
            </w:r>
          </w:p>
        </w:tc>
        <w:tc>
          <w:tcPr>
            <w:tcW w:w="2064" w:type="dxa"/>
            <w:tcBorders>
              <w:top w:val="nil"/>
              <w:left w:val="nil"/>
              <w:bottom w:val="single" w:color="000000" w:sz="8" w:space="0"/>
              <w:right w:val="single" w:color="000000" w:sz="8" w:space="0"/>
            </w:tcBorders>
            <w:noWrap w:val="0"/>
            <w:vAlign w:val="center"/>
          </w:tcPr>
          <w:p w14:paraId="4EFA451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中国电子科技集团公司第三十八研究所</w:t>
            </w:r>
          </w:p>
        </w:tc>
      </w:tr>
      <w:tr w14:paraId="64193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62D13DD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311</w:t>
            </w:r>
          </w:p>
        </w:tc>
        <w:tc>
          <w:tcPr>
            <w:tcW w:w="1541" w:type="dxa"/>
            <w:tcBorders>
              <w:top w:val="nil"/>
              <w:left w:val="nil"/>
              <w:bottom w:val="single" w:color="000000" w:sz="8" w:space="0"/>
              <w:right w:val="single" w:color="000000" w:sz="8" w:space="0"/>
            </w:tcBorders>
            <w:noWrap w:val="0"/>
            <w:vAlign w:val="center"/>
          </w:tcPr>
          <w:p w14:paraId="0940E98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2008085MG232</w:t>
            </w:r>
          </w:p>
        </w:tc>
        <w:tc>
          <w:tcPr>
            <w:tcW w:w="4160" w:type="dxa"/>
            <w:tcBorders>
              <w:top w:val="nil"/>
              <w:left w:val="nil"/>
              <w:bottom w:val="single" w:color="000000" w:sz="8" w:space="0"/>
              <w:right w:val="single" w:color="000000" w:sz="8" w:space="0"/>
            </w:tcBorders>
            <w:noWrap w:val="0"/>
            <w:vAlign w:val="center"/>
          </w:tcPr>
          <w:p w14:paraId="69D5C0F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经贸摩擦背景下我国技术创新</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网络中心度</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提升机制与政策研究</w:t>
            </w:r>
          </w:p>
        </w:tc>
        <w:tc>
          <w:tcPr>
            <w:tcW w:w="1171" w:type="dxa"/>
            <w:tcBorders>
              <w:top w:val="nil"/>
              <w:left w:val="nil"/>
              <w:bottom w:val="single" w:color="000000" w:sz="8" w:space="0"/>
              <w:right w:val="single" w:color="000000" w:sz="8" w:space="0"/>
            </w:tcBorders>
            <w:noWrap w:val="0"/>
            <w:vAlign w:val="center"/>
          </w:tcPr>
          <w:p w14:paraId="2AA5C9B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邢孝兵</w:t>
            </w:r>
          </w:p>
        </w:tc>
        <w:tc>
          <w:tcPr>
            <w:tcW w:w="2064" w:type="dxa"/>
            <w:tcBorders>
              <w:top w:val="nil"/>
              <w:left w:val="nil"/>
              <w:bottom w:val="single" w:color="000000" w:sz="8" w:space="0"/>
              <w:right w:val="single" w:color="000000" w:sz="8" w:space="0"/>
            </w:tcBorders>
            <w:noWrap w:val="0"/>
            <w:vAlign w:val="center"/>
          </w:tcPr>
          <w:p w14:paraId="1CBF92D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安徽财经大学</w:t>
            </w:r>
          </w:p>
        </w:tc>
      </w:tr>
      <w:tr w14:paraId="53F0D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69E1FB7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312</w:t>
            </w:r>
          </w:p>
        </w:tc>
        <w:tc>
          <w:tcPr>
            <w:tcW w:w="1541" w:type="dxa"/>
            <w:tcBorders>
              <w:top w:val="nil"/>
              <w:left w:val="nil"/>
              <w:bottom w:val="single" w:color="000000" w:sz="8" w:space="0"/>
              <w:right w:val="single" w:color="000000" w:sz="8" w:space="0"/>
            </w:tcBorders>
            <w:noWrap w:val="0"/>
            <w:vAlign w:val="center"/>
          </w:tcPr>
          <w:p w14:paraId="706339E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2008085MH265</w:t>
            </w:r>
          </w:p>
        </w:tc>
        <w:tc>
          <w:tcPr>
            <w:tcW w:w="4160" w:type="dxa"/>
            <w:tcBorders>
              <w:top w:val="nil"/>
              <w:left w:val="nil"/>
              <w:bottom w:val="single" w:color="000000" w:sz="8" w:space="0"/>
              <w:right w:val="single" w:color="000000" w:sz="8" w:space="0"/>
            </w:tcBorders>
            <w:noWrap w:val="0"/>
            <w:vAlign w:val="center"/>
          </w:tcPr>
          <w:p w14:paraId="6008A53D">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白术内酯</w:t>
            </w:r>
            <w:r>
              <w:rPr>
                <w:rFonts w:hint="default" w:ascii="Times New Roman" w:hAnsi="Times New Roman" w:eastAsia="方正仿宋_GBK" w:cs="Times New Roman"/>
                <w:i w:val="0"/>
                <w:color w:val="000000"/>
                <w:kern w:val="0"/>
                <w:sz w:val="20"/>
                <w:szCs w:val="20"/>
                <w:u w:val="none"/>
                <w:lang w:val="en-US" w:eastAsia="zh-CN" w:bidi="ar"/>
              </w:rPr>
              <w:t xml:space="preserve"> I </w:t>
            </w:r>
            <w:r>
              <w:rPr>
                <w:rFonts w:hint="eastAsia" w:ascii="方正仿宋_GBK" w:hAnsi="方正仿宋_GBK" w:eastAsia="方正仿宋_GBK" w:cs="方正仿宋_GBK"/>
                <w:i w:val="0"/>
                <w:color w:val="000000"/>
                <w:kern w:val="0"/>
                <w:sz w:val="20"/>
                <w:szCs w:val="20"/>
                <w:u w:val="none"/>
                <w:lang w:val="en-US" w:eastAsia="zh-CN" w:bidi="ar"/>
              </w:rPr>
              <w:t xml:space="preserve">下调输出蛋白 </w:t>
            </w:r>
            <w:r>
              <w:rPr>
                <w:rFonts w:hint="default" w:ascii="Times New Roman" w:hAnsi="Times New Roman" w:eastAsia="方正仿宋_GBK" w:cs="Times New Roman"/>
                <w:i w:val="0"/>
                <w:color w:val="000000"/>
                <w:kern w:val="0"/>
                <w:sz w:val="20"/>
                <w:szCs w:val="20"/>
                <w:u w:val="none"/>
                <w:lang w:val="en-US" w:eastAsia="zh-CN" w:bidi="ar"/>
              </w:rPr>
              <w:t>T</w:t>
            </w:r>
            <w:r>
              <w:rPr>
                <w:rFonts w:hint="eastAsia" w:ascii="方正仿宋_GBK" w:hAnsi="方正仿宋_GBK" w:eastAsia="方正仿宋_GBK" w:cs="方正仿宋_GBK"/>
                <w:i w:val="0"/>
                <w:color w:val="000000"/>
                <w:kern w:val="0"/>
                <w:sz w:val="20"/>
                <w:szCs w:val="20"/>
                <w:u w:val="none"/>
                <w:lang w:val="en-US" w:eastAsia="zh-CN" w:bidi="ar"/>
              </w:rPr>
              <w:t>调控泛素化</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蛋白酶体途径抑制胃癌细胞增殖及侵袭能力的机制研究</w:t>
            </w:r>
          </w:p>
        </w:tc>
        <w:tc>
          <w:tcPr>
            <w:tcW w:w="1171" w:type="dxa"/>
            <w:tcBorders>
              <w:top w:val="nil"/>
              <w:left w:val="nil"/>
              <w:bottom w:val="single" w:color="000000" w:sz="8" w:space="0"/>
              <w:right w:val="single" w:color="000000" w:sz="8" w:space="0"/>
            </w:tcBorders>
            <w:noWrap w:val="0"/>
            <w:vAlign w:val="center"/>
          </w:tcPr>
          <w:p w14:paraId="559A18F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李学军</w:t>
            </w:r>
          </w:p>
        </w:tc>
        <w:tc>
          <w:tcPr>
            <w:tcW w:w="2064" w:type="dxa"/>
            <w:tcBorders>
              <w:top w:val="nil"/>
              <w:left w:val="nil"/>
              <w:bottom w:val="single" w:color="000000" w:sz="8" w:space="0"/>
              <w:right w:val="single" w:color="000000" w:sz="8" w:space="0"/>
            </w:tcBorders>
            <w:noWrap w:val="0"/>
            <w:vAlign w:val="center"/>
          </w:tcPr>
          <w:p w14:paraId="1A06672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05D5B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755E186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313</w:t>
            </w:r>
          </w:p>
        </w:tc>
        <w:tc>
          <w:tcPr>
            <w:tcW w:w="1541" w:type="dxa"/>
            <w:tcBorders>
              <w:top w:val="nil"/>
              <w:left w:val="nil"/>
              <w:bottom w:val="single" w:color="000000" w:sz="8" w:space="0"/>
              <w:right w:val="single" w:color="000000" w:sz="8" w:space="0"/>
            </w:tcBorders>
            <w:noWrap w:val="0"/>
            <w:vAlign w:val="center"/>
          </w:tcPr>
          <w:p w14:paraId="7CDE53A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2108085MC73</w:t>
            </w:r>
          </w:p>
        </w:tc>
        <w:tc>
          <w:tcPr>
            <w:tcW w:w="4160" w:type="dxa"/>
            <w:tcBorders>
              <w:top w:val="nil"/>
              <w:left w:val="nil"/>
              <w:bottom w:val="single" w:color="000000" w:sz="8" w:space="0"/>
              <w:right w:val="single" w:color="000000" w:sz="8" w:space="0"/>
            </w:tcBorders>
            <w:noWrap w:val="0"/>
            <w:vAlign w:val="center"/>
          </w:tcPr>
          <w:p w14:paraId="317CE27C">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刺触螨分类地位的研究</w:t>
            </w:r>
          </w:p>
        </w:tc>
        <w:tc>
          <w:tcPr>
            <w:tcW w:w="1171" w:type="dxa"/>
            <w:tcBorders>
              <w:top w:val="nil"/>
              <w:left w:val="nil"/>
              <w:bottom w:val="single" w:color="000000" w:sz="8" w:space="0"/>
              <w:right w:val="single" w:color="000000" w:sz="8" w:space="0"/>
            </w:tcBorders>
            <w:noWrap w:val="0"/>
            <w:vAlign w:val="center"/>
          </w:tcPr>
          <w:p w14:paraId="09C84B4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张旭</w:t>
            </w:r>
          </w:p>
        </w:tc>
        <w:tc>
          <w:tcPr>
            <w:tcW w:w="2064" w:type="dxa"/>
            <w:tcBorders>
              <w:top w:val="nil"/>
              <w:left w:val="nil"/>
              <w:bottom w:val="single" w:color="000000" w:sz="8" w:space="0"/>
              <w:right w:val="single" w:color="000000" w:sz="8" w:space="0"/>
            </w:tcBorders>
            <w:noWrap w:val="0"/>
            <w:vAlign w:val="center"/>
          </w:tcPr>
          <w:p w14:paraId="5754D99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淮北师范大学</w:t>
            </w:r>
          </w:p>
        </w:tc>
      </w:tr>
      <w:tr w14:paraId="41E0D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579C56C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314</w:t>
            </w:r>
          </w:p>
        </w:tc>
        <w:tc>
          <w:tcPr>
            <w:tcW w:w="1541" w:type="dxa"/>
            <w:tcBorders>
              <w:top w:val="nil"/>
              <w:left w:val="nil"/>
              <w:bottom w:val="single" w:color="000000" w:sz="8" w:space="0"/>
              <w:right w:val="single" w:color="000000" w:sz="8" w:space="0"/>
            </w:tcBorders>
            <w:noWrap w:val="0"/>
            <w:vAlign w:val="center"/>
          </w:tcPr>
          <w:p w14:paraId="24E7EE8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2108085MC101</w:t>
            </w:r>
          </w:p>
        </w:tc>
        <w:tc>
          <w:tcPr>
            <w:tcW w:w="4160" w:type="dxa"/>
            <w:tcBorders>
              <w:top w:val="nil"/>
              <w:left w:val="nil"/>
              <w:bottom w:val="single" w:color="000000" w:sz="8" w:space="0"/>
              <w:right w:val="single" w:color="000000" w:sz="8" w:space="0"/>
            </w:tcBorders>
            <w:noWrap w:val="0"/>
            <w:vAlign w:val="center"/>
          </w:tcPr>
          <w:p w14:paraId="7CC189D7">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LncRNA</w:t>
            </w:r>
            <w:r>
              <w:rPr>
                <w:rFonts w:hint="eastAsia" w:ascii="方正仿宋_GBK" w:hAnsi="方正仿宋_GBK" w:eastAsia="方正仿宋_GBK" w:cs="方正仿宋_GBK"/>
                <w:i w:val="0"/>
                <w:color w:val="000000"/>
                <w:kern w:val="0"/>
                <w:sz w:val="20"/>
                <w:szCs w:val="20"/>
                <w:u w:val="none"/>
                <w:lang w:val="en-US" w:eastAsia="zh-CN" w:bidi="ar"/>
              </w:rPr>
              <w:t>参与绿僵菌高温胁迫应答的分子调控机制</w:t>
            </w:r>
          </w:p>
        </w:tc>
        <w:tc>
          <w:tcPr>
            <w:tcW w:w="1171" w:type="dxa"/>
            <w:tcBorders>
              <w:top w:val="nil"/>
              <w:left w:val="nil"/>
              <w:bottom w:val="single" w:color="000000" w:sz="8" w:space="0"/>
              <w:right w:val="single" w:color="000000" w:sz="8" w:space="0"/>
            </w:tcBorders>
            <w:noWrap w:val="0"/>
            <w:vAlign w:val="center"/>
          </w:tcPr>
          <w:p w14:paraId="4D40872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汪章勋</w:t>
            </w:r>
          </w:p>
        </w:tc>
        <w:tc>
          <w:tcPr>
            <w:tcW w:w="2064" w:type="dxa"/>
            <w:tcBorders>
              <w:top w:val="nil"/>
              <w:left w:val="nil"/>
              <w:bottom w:val="single" w:color="000000" w:sz="8" w:space="0"/>
              <w:right w:val="single" w:color="000000" w:sz="8" w:space="0"/>
            </w:tcBorders>
            <w:noWrap w:val="0"/>
            <w:vAlign w:val="center"/>
          </w:tcPr>
          <w:p w14:paraId="4A5CE1A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1A50E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2471F1C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315</w:t>
            </w:r>
          </w:p>
        </w:tc>
        <w:tc>
          <w:tcPr>
            <w:tcW w:w="1541" w:type="dxa"/>
            <w:tcBorders>
              <w:top w:val="nil"/>
              <w:left w:val="nil"/>
              <w:bottom w:val="single" w:color="000000" w:sz="8" w:space="0"/>
              <w:right w:val="single" w:color="000000" w:sz="8" w:space="0"/>
            </w:tcBorders>
            <w:noWrap w:val="0"/>
            <w:vAlign w:val="center"/>
          </w:tcPr>
          <w:p w14:paraId="783DA1D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2108085MC109</w:t>
            </w:r>
          </w:p>
        </w:tc>
        <w:tc>
          <w:tcPr>
            <w:tcW w:w="4160" w:type="dxa"/>
            <w:tcBorders>
              <w:top w:val="nil"/>
              <w:left w:val="nil"/>
              <w:bottom w:val="single" w:color="000000" w:sz="8" w:space="0"/>
              <w:right w:val="single" w:color="000000" w:sz="8" w:space="0"/>
            </w:tcBorders>
            <w:noWrap w:val="0"/>
            <w:vAlign w:val="center"/>
          </w:tcPr>
          <w:p w14:paraId="3254B044">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高湿强度纤维素纳米纸的绿色构筑及结构性能调控</w:t>
            </w:r>
          </w:p>
        </w:tc>
        <w:tc>
          <w:tcPr>
            <w:tcW w:w="1171" w:type="dxa"/>
            <w:tcBorders>
              <w:top w:val="nil"/>
              <w:left w:val="nil"/>
              <w:bottom w:val="single" w:color="000000" w:sz="8" w:space="0"/>
              <w:right w:val="single" w:color="000000" w:sz="8" w:space="0"/>
            </w:tcBorders>
            <w:noWrap w:val="0"/>
            <w:vAlign w:val="center"/>
          </w:tcPr>
          <w:p w14:paraId="45D786E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王宝霞</w:t>
            </w:r>
          </w:p>
        </w:tc>
        <w:tc>
          <w:tcPr>
            <w:tcW w:w="2064" w:type="dxa"/>
            <w:tcBorders>
              <w:top w:val="nil"/>
              <w:left w:val="nil"/>
              <w:bottom w:val="single" w:color="000000" w:sz="8" w:space="0"/>
              <w:right w:val="single" w:color="000000" w:sz="8" w:space="0"/>
            </w:tcBorders>
            <w:noWrap w:val="0"/>
            <w:vAlign w:val="center"/>
          </w:tcPr>
          <w:p w14:paraId="20C80A8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2EDEC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E4AA11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316</w:t>
            </w:r>
          </w:p>
        </w:tc>
        <w:tc>
          <w:tcPr>
            <w:tcW w:w="1541" w:type="dxa"/>
            <w:tcBorders>
              <w:top w:val="nil"/>
              <w:left w:val="nil"/>
              <w:bottom w:val="single" w:color="000000" w:sz="8" w:space="0"/>
              <w:right w:val="single" w:color="000000" w:sz="8" w:space="0"/>
            </w:tcBorders>
            <w:noWrap w:val="0"/>
            <w:vAlign w:val="center"/>
          </w:tcPr>
          <w:p w14:paraId="1FC5968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2108085MC110</w:t>
            </w:r>
          </w:p>
        </w:tc>
        <w:tc>
          <w:tcPr>
            <w:tcW w:w="4160" w:type="dxa"/>
            <w:tcBorders>
              <w:top w:val="nil"/>
              <w:left w:val="nil"/>
              <w:bottom w:val="single" w:color="000000" w:sz="8" w:space="0"/>
              <w:right w:val="single" w:color="000000" w:sz="8" w:space="0"/>
            </w:tcBorders>
            <w:noWrap w:val="0"/>
            <w:vAlign w:val="center"/>
          </w:tcPr>
          <w:p w14:paraId="66D5E90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稳定同位素揭示抚育间伐及林冠结构对森林碳水循环的影响机制</w:t>
            </w:r>
          </w:p>
        </w:tc>
        <w:tc>
          <w:tcPr>
            <w:tcW w:w="1171" w:type="dxa"/>
            <w:tcBorders>
              <w:top w:val="nil"/>
              <w:left w:val="nil"/>
              <w:bottom w:val="single" w:color="000000" w:sz="8" w:space="0"/>
              <w:right w:val="single" w:color="000000" w:sz="8" w:space="0"/>
            </w:tcBorders>
            <w:noWrap w:val="0"/>
            <w:vAlign w:val="center"/>
          </w:tcPr>
          <w:p w14:paraId="774D1B9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刘华</w:t>
            </w:r>
          </w:p>
        </w:tc>
        <w:tc>
          <w:tcPr>
            <w:tcW w:w="2064" w:type="dxa"/>
            <w:tcBorders>
              <w:top w:val="nil"/>
              <w:left w:val="nil"/>
              <w:bottom w:val="single" w:color="000000" w:sz="8" w:space="0"/>
              <w:right w:val="single" w:color="000000" w:sz="8" w:space="0"/>
            </w:tcBorders>
            <w:noWrap w:val="0"/>
            <w:vAlign w:val="center"/>
          </w:tcPr>
          <w:p w14:paraId="269DA00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3B963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0" w:hRule="atLeast"/>
        </w:trPr>
        <w:tc>
          <w:tcPr>
            <w:tcW w:w="805" w:type="dxa"/>
            <w:tcBorders>
              <w:top w:val="nil"/>
              <w:left w:val="single" w:color="000000" w:sz="8" w:space="0"/>
              <w:bottom w:val="single" w:color="000000" w:sz="8" w:space="0"/>
              <w:right w:val="single" w:color="000000" w:sz="8" w:space="0"/>
            </w:tcBorders>
            <w:noWrap w:val="0"/>
            <w:vAlign w:val="center"/>
          </w:tcPr>
          <w:p w14:paraId="256E1B6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317</w:t>
            </w:r>
          </w:p>
        </w:tc>
        <w:tc>
          <w:tcPr>
            <w:tcW w:w="1541" w:type="dxa"/>
            <w:tcBorders>
              <w:top w:val="nil"/>
              <w:left w:val="nil"/>
              <w:bottom w:val="single" w:color="000000" w:sz="8" w:space="0"/>
              <w:right w:val="single" w:color="000000" w:sz="8" w:space="0"/>
            </w:tcBorders>
            <w:noWrap w:val="0"/>
            <w:vAlign w:val="center"/>
          </w:tcPr>
          <w:p w14:paraId="1E45565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2108085MD135</w:t>
            </w:r>
          </w:p>
        </w:tc>
        <w:tc>
          <w:tcPr>
            <w:tcW w:w="4160" w:type="dxa"/>
            <w:tcBorders>
              <w:top w:val="nil"/>
              <w:left w:val="nil"/>
              <w:bottom w:val="single" w:color="000000" w:sz="8" w:space="0"/>
              <w:right w:val="single" w:color="000000" w:sz="8" w:space="0"/>
            </w:tcBorders>
            <w:noWrap w:val="0"/>
            <w:vAlign w:val="center"/>
          </w:tcPr>
          <w:p w14:paraId="74DE982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中国北方二叠纪里白科植物早期分化与辐射</w:t>
            </w:r>
          </w:p>
        </w:tc>
        <w:tc>
          <w:tcPr>
            <w:tcW w:w="1171" w:type="dxa"/>
            <w:tcBorders>
              <w:top w:val="nil"/>
              <w:left w:val="nil"/>
              <w:bottom w:val="single" w:color="000000" w:sz="8" w:space="0"/>
              <w:right w:val="single" w:color="000000" w:sz="8" w:space="0"/>
            </w:tcBorders>
            <w:noWrap w:val="0"/>
            <w:vAlign w:val="center"/>
          </w:tcPr>
          <w:p w14:paraId="72BB47B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何学智</w:t>
            </w:r>
          </w:p>
        </w:tc>
        <w:tc>
          <w:tcPr>
            <w:tcW w:w="2064" w:type="dxa"/>
            <w:tcBorders>
              <w:top w:val="nil"/>
              <w:left w:val="nil"/>
              <w:bottom w:val="single" w:color="000000" w:sz="8" w:space="0"/>
              <w:right w:val="single" w:color="000000" w:sz="8" w:space="0"/>
            </w:tcBorders>
            <w:noWrap w:val="0"/>
            <w:vAlign w:val="center"/>
          </w:tcPr>
          <w:p w14:paraId="244CD0C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安徽省地质博物馆</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安徽古生物化石博物馆、安徽省古生物化石科学研究所）</w:t>
            </w:r>
          </w:p>
        </w:tc>
      </w:tr>
      <w:tr w14:paraId="6600B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61DE1B8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318</w:t>
            </w:r>
          </w:p>
        </w:tc>
        <w:tc>
          <w:tcPr>
            <w:tcW w:w="1541" w:type="dxa"/>
            <w:tcBorders>
              <w:top w:val="nil"/>
              <w:left w:val="nil"/>
              <w:bottom w:val="single" w:color="000000" w:sz="8" w:space="0"/>
              <w:right w:val="single" w:color="000000" w:sz="8" w:space="0"/>
            </w:tcBorders>
            <w:noWrap w:val="0"/>
            <w:vAlign w:val="center"/>
          </w:tcPr>
          <w:p w14:paraId="6DD36F5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2108085ME145</w:t>
            </w:r>
          </w:p>
        </w:tc>
        <w:tc>
          <w:tcPr>
            <w:tcW w:w="4160" w:type="dxa"/>
            <w:tcBorders>
              <w:top w:val="nil"/>
              <w:left w:val="nil"/>
              <w:bottom w:val="single" w:color="000000" w:sz="8" w:space="0"/>
              <w:right w:val="single" w:color="000000" w:sz="8" w:space="0"/>
            </w:tcBorders>
            <w:noWrap w:val="0"/>
            <w:vAlign w:val="center"/>
          </w:tcPr>
          <w:p w14:paraId="4F1563A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二元金属硫化物</w:t>
            </w:r>
            <w:r>
              <w:rPr>
                <w:rFonts w:hint="default" w:ascii="Times New Roman" w:hAnsi="Times New Roman" w:eastAsia="方正仿宋_GBK" w:cs="Times New Roman"/>
                <w:i w:val="0"/>
                <w:color w:val="000000"/>
                <w:kern w:val="0"/>
                <w:sz w:val="20"/>
                <w:szCs w:val="20"/>
                <w:u w:val="none"/>
                <w:lang w:val="en-US" w:eastAsia="zh-CN" w:bidi="ar"/>
              </w:rPr>
              <w:t>MS(M=Ni,Fe,Sm)</w:t>
            </w:r>
            <w:r>
              <w:rPr>
                <w:rFonts w:hint="eastAsia" w:ascii="方正仿宋_GBK" w:hAnsi="方正仿宋_GBK" w:eastAsia="方正仿宋_GBK" w:cs="方正仿宋_GBK"/>
                <w:i w:val="0"/>
                <w:color w:val="000000"/>
                <w:kern w:val="0"/>
                <w:sz w:val="20"/>
                <w:szCs w:val="20"/>
                <w:u w:val="none"/>
                <w:lang w:val="en-US" w:eastAsia="zh-CN" w:bidi="ar"/>
              </w:rPr>
              <w:t>中电子熵增强的压卡效应研究</w:t>
            </w:r>
          </w:p>
        </w:tc>
        <w:tc>
          <w:tcPr>
            <w:tcW w:w="1171" w:type="dxa"/>
            <w:tcBorders>
              <w:top w:val="nil"/>
              <w:left w:val="nil"/>
              <w:bottom w:val="single" w:color="000000" w:sz="8" w:space="0"/>
              <w:right w:val="single" w:color="000000" w:sz="8" w:space="0"/>
            </w:tcBorders>
            <w:noWrap w:val="0"/>
            <w:vAlign w:val="center"/>
          </w:tcPr>
          <w:p w14:paraId="5B56927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林建超</w:t>
            </w:r>
          </w:p>
        </w:tc>
        <w:tc>
          <w:tcPr>
            <w:tcW w:w="2064" w:type="dxa"/>
            <w:tcBorders>
              <w:top w:val="nil"/>
              <w:left w:val="nil"/>
              <w:bottom w:val="single" w:color="000000" w:sz="8" w:space="0"/>
              <w:right w:val="single" w:color="000000" w:sz="8" w:space="0"/>
            </w:tcBorders>
            <w:noWrap w:val="0"/>
            <w:vAlign w:val="center"/>
          </w:tcPr>
          <w:p w14:paraId="6ED3717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5627C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C97977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319</w:t>
            </w:r>
          </w:p>
        </w:tc>
        <w:tc>
          <w:tcPr>
            <w:tcW w:w="1541" w:type="dxa"/>
            <w:tcBorders>
              <w:top w:val="nil"/>
              <w:left w:val="nil"/>
              <w:bottom w:val="single" w:color="000000" w:sz="8" w:space="0"/>
              <w:right w:val="single" w:color="000000" w:sz="8" w:space="0"/>
            </w:tcBorders>
            <w:noWrap w:val="0"/>
            <w:vAlign w:val="center"/>
          </w:tcPr>
          <w:p w14:paraId="6CEC257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2108085ME172</w:t>
            </w:r>
          </w:p>
        </w:tc>
        <w:tc>
          <w:tcPr>
            <w:tcW w:w="4160" w:type="dxa"/>
            <w:tcBorders>
              <w:top w:val="nil"/>
              <w:left w:val="nil"/>
              <w:bottom w:val="single" w:color="000000" w:sz="8" w:space="0"/>
              <w:right w:val="single" w:color="000000" w:sz="8" w:space="0"/>
            </w:tcBorders>
            <w:noWrap w:val="0"/>
            <w:vAlign w:val="center"/>
          </w:tcPr>
          <w:p w14:paraId="1DE462A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面向湿法研磨产品粒度尺寸分布的传感器优化布置与异构数据融合研究</w:t>
            </w:r>
          </w:p>
        </w:tc>
        <w:tc>
          <w:tcPr>
            <w:tcW w:w="1171" w:type="dxa"/>
            <w:tcBorders>
              <w:top w:val="nil"/>
              <w:left w:val="nil"/>
              <w:bottom w:val="single" w:color="000000" w:sz="8" w:space="0"/>
              <w:right w:val="single" w:color="000000" w:sz="8" w:space="0"/>
            </w:tcBorders>
            <w:noWrap w:val="0"/>
            <w:vAlign w:val="center"/>
          </w:tcPr>
          <w:p w14:paraId="031A65A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何康</w:t>
            </w:r>
          </w:p>
        </w:tc>
        <w:tc>
          <w:tcPr>
            <w:tcW w:w="2064" w:type="dxa"/>
            <w:tcBorders>
              <w:top w:val="nil"/>
              <w:left w:val="nil"/>
              <w:bottom w:val="single" w:color="000000" w:sz="8" w:space="0"/>
              <w:right w:val="single" w:color="000000" w:sz="8" w:space="0"/>
            </w:tcBorders>
            <w:noWrap w:val="0"/>
            <w:vAlign w:val="center"/>
          </w:tcPr>
          <w:p w14:paraId="7E5F528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宿州学院</w:t>
            </w:r>
          </w:p>
        </w:tc>
      </w:tr>
      <w:tr w14:paraId="6DF51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EED3B8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320</w:t>
            </w:r>
          </w:p>
        </w:tc>
        <w:tc>
          <w:tcPr>
            <w:tcW w:w="1541" w:type="dxa"/>
            <w:tcBorders>
              <w:top w:val="nil"/>
              <w:left w:val="nil"/>
              <w:bottom w:val="single" w:color="000000" w:sz="8" w:space="0"/>
              <w:right w:val="single" w:color="000000" w:sz="8" w:space="0"/>
            </w:tcBorders>
            <w:noWrap w:val="0"/>
            <w:vAlign w:val="center"/>
          </w:tcPr>
          <w:p w14:paraId="1F25F4E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2108085MG235</w:t>
            </w:r>
          </w:p>
        </w:tc>
        <w:tc>
          <w:tcPr>
            <w:tcW w:w="4160" w:type="dxa"/>
            <w:tcBorders>
              <w:top w:val="nil"/>
              <w:left w:val="nil"/>
              <w:bottom w:val="single" w:color="000000" w:sz="8" w:space="0"/>
              <w:right w:val="single" w:color="000000" w:sz="8" w:space="0"/>
            </w:tcBorders>
            <w:noWrap w:val="0"/>
            <w:vAlign w:val="center"/>
          </w:tcPr>
          <w:p w14:paraId="46BEBF8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重大突发疫情下应急医疗物资的库存路径耦合优化控制研究</w:t>
            </w:r>
          </w:p>
        </w:tc>
        <w:tc>
          <w:tcPr>
            <w:tcW w:w="1171" w:type="dxa"/>
            <w:tcBorders>
              <w:top w:val="nil"/>
              <w:left w:val="nil"/>
              <w:bottom w:val="single" w:color="000000" w:sz="8" w:space="0"/>
              <w:right w:val="single" w:color="000000" w:sz="8" w:space="0"/>
            </w:tcBorders>
            <w:noWrap w:val="0"/>
            <w:vAlign w:val="center"/>
          </w:tcPr>
          <w:p w14:paraId="7B22055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李明</w:t>
            </w:r>
          </w:p>
        </w:tc>
        <w:tc>
          <w:tcPr>
            <w:tcW w:w="2064" w:type="dxa"/>
            <w:tcBorders>
              <w:top w:val="nil"/>
              <w:left w:val="nil"/>
              <w:bottom w:val="single" w:color="000000" w:sz="8" w:space="0"/>
              <w:right w:val="single" w:color="000000" w:sz="8" w:space="0"/>
            </w:tcBorders>
            <w:noWrap w:val="0"/>
            <w:vAlign w:val="center"/>
          </w:tcPr>
          <w:p w14:paraId="6FE3D17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宿州学院</w:t>
            </w:r>
          </w:p>
        </w:tc>
      </w:tr>
      <w:tr w14:paraId="5DB91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C80F03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321</w:t>
            </w:r>
          </w:p>
        </w:tc>
        <w:tc>
          <w:tcPr>
            <w:tcW w:w="1541" w:type="dxa"/>
            <w:tcBorders>
              <w:top w:val="nil"/>
              <w:left w:val="nil"/>
              <w:bottom w:val="single" w:color="000000" w:sz="8" w:space="0"/>
              <w:right w:val="single" w:color="000000" w:sz="8" w:space="0"/>
            </w:tcBorders>
            <w:noWrap w:val="0"/>
            <w:vAlign w:val="center"/>
          </w:tcPr>
          <w:p w14:paraId="619A539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2108085MG243</w:t>
            </w:r>
          </w:p>
        </w:tc>
        <w:tc>
          <w:tcPr>
            <w:tcW w:w="4160" w:type="dxa"/>
            <w:tcBorders>
              <w:top w:val="nil"/>
              <w:left w:val="nil"/>
              <w:bottom w:val="single" w:color="000000" w:sz="8" w:space="0"/>
              <w:right w:val="single" w:color="000000" w:sz="8" w:space="0"/>
            </w:tcBorders>
            <w:noWrap w:val="0"/>
            <w:vAlign w:val="center"/>
          </w:tcPr>
          <w:p w14:paraId="6468C2A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我国后发企业面向先发企业的技术创新博弈与策略研究</w:t>
            </w:r>
          </w:p>
        </w:tc>
        <w:tc>
          <w:tcPr>
            <w:tcW w:w="1171" w:type="dxa"/>
            <w:tcBorders>
              <w:top w:val="nil"/>
              <w:left w:val="nil"/>
              <w:bottom w:val="single" w:color="000000" w:sz="8" w:space="0"/>
              <w:right w:val="single" w:color="000000" w:sz="8" w:space="0"/>
            </w:tcBorders>
            <w:noWrap w:val="0"/>
            <w:vAlign w:val="center"/>
          </w:tcPr>
          <w:p w14:paraId="7A9E0E6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张伟</w:t>
            </w:r>
          </w:p>
        </w:tc>
        <w:tc>
          <w:tcPr>
            <w:tcW w:w="2064" w:type="dxa"/>
            <w:tcBorders>
              <w:top w:val="nil"/>
              <w:left w:val="nil"/>
              <w:bottom w:val="single" w:color="000000" w:sz="8" w:space="0"/>
              <w:right w:val="single" w:color="000000" w:sz="8" w:space="0"/>
            </w:tcBorders>
            <w:noWrap w:val="0"/>
            <w:vAlign w:val="center"/>
          </w:tcPr>
          <w:p w14:paraId="46F759B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安徽财经大学</w:t>
            </w:r>
          </w:p>
        </w:tc>
      </w:tr>
      <w:tr w14:paraId="2AD5B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6C36894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322</w:t>
            </w:r>
          </w:p>
        </w:tc>
        <w:tc>
          <w:tcPr>
            <w:tcW w:w="1541" w:type="dxa"/>
            <w:tcBorders>
              <w:top w:val="nil"/>
              <w:left w:val="nil"/>
              <w:bottom w:val="single" w:color="000000" w:sz="8" w:space="0"/>
              <w:right w:val="single" w:color="000000" w:sz="8" w:space="0"/>
            </w:tcBorders>
            <w:noWrap w:val="0"/>
            <w:vAlign w:val="center"/>
          </w:tcPr>
          <w:p w14:paraId="0314E37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2108085MH253</w:t>
            </w:r>
          </w:p>
        </w:tc>
        <w:tc>
          <w:tcPr>
            <w:tcW w:w="4160" w:type="dxa"/>
            <w:tcBorders>
              <w:top w:val="nil"/>
              <w:left w:val="nil"/>
              <w:bottom w:val="single" w:color="000000" w:sz="8" w:space="0"/>
              <w:right w:val="single" w:color="000000" w:sz="8" w:space="0"/>
            </w:tcBorders>
            <w:noWrap w:val="0"/>
            <w:vAlign w:val="center"/>
          </w:tcPr>
          <w:p w14:paraId="1AAAC862">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TUG1</w:t>
            </w:r>
            <w:r>
              <w:rPr>
                <w:rFonts w:hint="eastAsia" w:ascii="方正仿宋_GBK" w:hAnsi="方正仿宋_GBK" w:eastAsia="方正仿宋_GBK" w:cs="方正仿宋_GBK"/>
                <w:i w:val="0"/>
                <w:color w:val="000000"/>
                <w:kern w:val="0"/>
                <w:sz w:val="20"/>
                <w:szCs w:val="20"/>
                <w:u w:val="none"/>
                <w:lang w:val="en-US" w:eastAsia="zh-CN" w:bidi="ar"/>
              </w:rPr>
              <w:t>与</w:t>
            </w:r>
            <w:r>
              <w:rPr>
                <w:rFonts w:hint="default" w:ascii="Times New Roman" w:hAnsi="Times New Roman" w:eastAsia="宋体" w:cs="Times New Roman"/>
                <w:i w:val="0"/>
                <w:color w:val="000000"/>
                <w:kern w:val="0"/>
                <w:sz w:val="20"/>
                <w:szCs w:val="20"/>
                <w:u w:val="none"/>
                <w:lang w:val="en-US" w:eastAsia="zh-CN" w:bidi="ar"/>
              </w:rPr>
              <w:t>MSCs-Exo</w:t>
            </w:r>
            <w:r>
              <w:rPr>
                <w:rFonts w:hint="eastAsia" w:ascii="方正仿宋_GBK" w:hAnsi="方正仿宋_GBK" w:eastAsia="方正仿宋_GBK" w:cs="方正仿宋_GBK"/>
                <w:i w:val="0"/>
                <w:color w:val="000000"/>
                <w:kern w:val="0"/>
                <w:sz w:val="20"/>
                <w:szCs w:val="20"/>
                <w:u w:val="none"/>
                <w:lang w:val="en-US" w:eastAsia="zh-CN" w:bidi="ar"/>
              </w:rPr>
              <w:t>来源</w:t>
            </w:r>
            <w:r>
              <w:rPr>
                <w:rFonts w:hint="default" w:ascii="Times New Roman" w:hAnsi="Times New Roman" w:eastAsia="宋体" w:cs="Times New Roman"/>
                <w:i w:val="0"/>
                <w:color w:val="000000"/>
                <w:kern w:val="0"/>
                <w:sz w:val="20"/>
                <w:szCs w:val="20"/>
                <w:u w:val="none"/>
                <w:lang w:val="en-US" w:eastAsia="zh-CN" w:bidi="ar"/>
              </w:rPr>
              <w:t>miR-21-5p</w:t>
            </w:r>
            <w:r>
              <w:rPr>
                <w:rFonts w:hint="eastAsia" w:ascii="方正仿宋_GBK" w:hAnsi="方正仿宋_GBK" w:eastAsia="方正仿宋_GBK" w:cs="方正仿宋_GBK"/>
                <w:i w:val="0"/>
                <w:color w:val="000000"/>
                <w:kern w:val="0"/>
                <w:sz w:val="20"/>
                <w:szCs w:val="20"/>
                <w:u w:val="none"/>
                <w:lang w:val="en-US" w:eastAsia="zh-CN" w:bidi="ar"/>
              </w:rPr>
              <w:t>互作促进巨噬细胞浸润和极化在动脉粥样硬化进程中的作用和机制研究</w:t>
            </w:r>
          </w:p>
        </w:tc>
        <w:tc>
          <w:tcPr>
            <w:tcW w:w="1171" w:type="dxa"/>
            <w:tcBorders>
              <w:top w:val="nil"/>
              <w:left w:val="nil"/>
              <w:bottom w:val="single" w:color="000000" w:sz="8" w:space="0"/>
              <w:right w:val="single" w:color="000000" w:sz="8" w:space="0"/>
            </w:tcBorders>
            <w:noWrap w:val="0"/>
            <w:vAlign w:val="center"/>
          </w:tcPr>
          <w:p w14:paraId="341AA7F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陈莉</w:t>
            </w:r>
          </w:p>
        </w:tc>
        <w:tc>
          <w:tcPr>
            <w:tcW w:w="2064" w:type="dxa"/>
            <w:tcBorders>
              <w:top w:val="nil"/>
              <w:left w:val="nil"/>
              <w:bottom w:val="single" w:color="000000" w:sz="8" w:space="0"/>
              <w:right w:val="single" w:color="000000" w:sz="8" w:space="0"/>
            </w:tcBorders>
            <w:noWrap w:val="0"/>
            <w:vAlign w:val="center"/>
          </w:tcPr>
          <w:p w14:paraId="17F123C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40E25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05" w:type="dxa"/>
            <w:tcBorders>
              <w:top w:val="nil"/>
              <w:left w:val="single" w:color="000000" w:sz="8" w:space="0"/>
              <w:bottom w:val="single" w:color="000000" w:sz="8" w:space="0"/>
              <w:right w:val="single" w:color="000000" w:sz="8" w:space="0"/>
            </w:tcBorders>
            <w:noWrap w:val="0"/>
            <w:vAlign w:val="center"/>
          </w:tcPr>
          <w:p w14:paraId="68DC8C9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323</w:t>
            </w:r>
          </w:p>
        </w:tc>
        <w:tc>
          <w:tcPr>
            <w:tcW w:w="1541" w:type="dxa"/>
            <w:tcBorders>
              <w:top w:val="nil"/>
              <w:left w:val="nil"/>
              <w:bottom w:val="single" w:color="000000" w:sz="8" w:space="0"/>
              <w:right w:val="single" w:color="000000" w:sz="8" w:space="0"/>
            </w:tcBorders>
            <w:noWrap w:val="0"/>
            <w:vAlign w:val="center"/>
          </w:tcPr>
          <w:p w14:paraId="2CAC94C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2108085MH263</w:t>
            </w:r>
          </w:p>
        </w:tc>
        <w:tc>
          <w:tcPr>
            <w:tcW w:w="4160" w:type="dxa"/>
            <w:tcBorders>
              <w:top w:val="nil"/>
              <w:left w:val="nil"/>
              <w:bottom w:val="single" w:color="000000" w:sz="8" w:space="0"/>
              <w:right w:val="single" w:color="000000" w:sz="8" w:space="0"/>
            </w:tcBorders>
            <w:noWrap w:val="0"/>
            <w:vAlign w:val="center"/>
          </w:tcPr>
          <w:p w14:paraId="345EB1C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内质网应激介导幼年期小鼠急性肾损伤的分子机制及</w:t>
            </w:r>
            <w:r>
              <w:rPr>
                <w:rFonts w:hint="default" w:ascii="Times New Roman" w:hAnsi="Times New Roman" w:eastAsia="方正仿宋_GBK" w:cs="Times New Roman"/>
                <w:i w:val="0"/>
                <w:color w:val="000000"/>
                <w:kern w:val="0"/>
                <w:sz w:val="20"/>
                <w:szCs w:val="20"/>
                <w:u w:val="none"/>
                <w:lang w:val="en-US" w:eastAsia="zh-CN" w:bidi="ar"/>
              </w:rPr>
              <w:t>MANF</w:t>
            </w:r>
            <w:r>
              <w:rPr>
                <w:rFonts w:hint="eastAsia" w:ascii="方正仿宋_GBK" w:hAnsi="方正仿宋_GBK" w:eastAsia="方正仿宋_GBK" w:cs="方正仿宋_GBK"/>
                <w:i w:val="0"/>
                <w:color w:val="000000"/>
                <w:kern w:val="0"/>
                <w:sz w:val="20"/>
                <w:szCs w:val="20"/>
                <w:u w:val="none"/>
                <w:lang w:val="en-US" w:eastAsia="zh-CN" w:bidi="ar"/>
              </w:rPr>
              <w:t>的保护作用研究</w:t>
            </w:r>
          </w:p>
        </w:tc>
        <w:tc>
          <w:tcPr>
            <w:tcW w:w="1171" w:type="dxa"/>
            <w:tcBorders>
              <w:top w:val="nil"/>
              <w:left w:val="nil"/>
              <w:bottom w:val="single" w:color="000000" w:sz="8" w:space="0"/>
              <w:right w:val="single" w:color="000000" w:sz="8" w:space="0"/>
            </w:tcBorders>
            <w:noWrap w:val="0"/>
            <w:vAlign w:val="center"/>
          </w:tcPr>
          <w:p w14:paraId="44D46A3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刘海鹏</w:t>
            </w:r>
          </w:p>
        </w:tc>
        <w:tc>
          <w:tcPr>
            <w:tcW w:w="2064" w:type="dxa"/>
            <w:tcBorders>
              <w:top w:val="nil"/>
              <w:left w:val="nil"/>
              <w:bottom w:val="single" w:color="000000" w:sz="8" w:space="0"/>
              <w:right w:val="single" w:color="000000" w:sz="8" w:space="0"/>
            </w:tcBorders>
            <w:noWrap w:val="0"/>
            <w:vAlign w:val="center"/>
          </w:tcPr>
          <w:p w14:paraId="5BD907D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安徽省儿童医院（安徽省新华医院、安徽省儿科医学研究所）</w:t>
            </w:r>
          </w:p>
        </w:tc>
      </w:tr>
      <w:tr w14:paraId="13279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05" w:type="dxa"/>
            <w:tcBorders>
              <w:top w:val="nil"/>
              <w:left w:val="single" w:color="000000" w:sz="8" w:space="0"/>
              <w:bottom w:val="single" w:color="000000" w:sz="8" w:space="0"/>
              <w:right w:val="single" w:color="000000" w:sz="8" w:space="0"/>
            </w:tcBorders>
            <w:noWrap w:val="0"/>
            <w:vAlign w:val="center"/>
          </w:tcPr>
          <w:p w14:paraId="0734732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324</w:t>
            </w:r>
          </w:p>
        </w:tc>
        <w:tc>
          <w:tcPr>
            <w:tcW w:w="1541" w:type="dxa"/>
            <w:tcBorders>
              <w:top w:val="nil"/>
              <w:left w:val="nil"/>
              <w:bottom w:val="single" w:color="000000" w:sz="8" w:space="0"/>
              <w:right w:val="single" w:color="000000" w:sz="8" w:space="0"/>
            </w:tcBorders>
            <w:noWrap w:val="0"/>
            <w:vAlign w:val="center"/>
          </w:tcPr>
          <w:p w14:paraId="75C5B3D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2108085MH268</w:t>
            </w:r>
          </w:p>
        </w:tc>
        <w:tc>
          <w:tcPr>
            <w:tcW w:w="4160" w:type="dxa"/>
            <w:tcBorders>
              <w:top w:val="nil"/>
              <w:left w:val="nil"/>
              <w:bottom w:val="single" w:color="000000" w:sz="8" w:space="0"/>
              <w:right w:val="single" w:color="000000" w:sz="8" w:space="0"/>
            </w:tcBorders>
            <w:noWrap w:val="0"/>
            <w:vAlign w:val="center"/>
          </w:tcPr>
          <w:p w14:paraId="5A384FC7">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SENEX</w:t>
            </w:r>
            <w:r>
              <w:rPr>
                <w:rFonts w:hint="eastAsia" w:ascii="方正仿宋_GBK" w:hAnsi="方正仿宋_GBK" w:eastAsia="方正仿宋_GBK" w:cs="方正仿宋_GBK"/>
                <w:i w:val="0"/>
                <w:color w:val="000000"/>
                <w:kern w:val="0"/>
                <w:sz w:val="20"/>
                <w:szCs w:val="20"/>
                <w:u w:val="none"/>
                <w:lang w:val="en-US" w:eastAsia="zh-CN" w:bidi="ar"/>
              </w:rPr>
              <w:t>基因负调控</w:t>
            </w:r>
            <w:r>
              <w:rPr>
                <w:rFonts w:hint="default" w:ascii="Times New Roman" w:hAnsi="Times New Roman" w:eastAsia="宋体" w:cs="Times New Roman"/>
                <w:i w:val="0"/>
                <w:color w:val="000000"/>
                <w:kern w:val="0"/>
                <w:sz w:val="20"/>
                <w:szCs w:val="20"/>
                <w:u w:val="none"/>
                <w:lang w:val="en-US" w:eastAsia="zh-CN" w:bidi="ar"/>
              </w:rPr>
              <w:t>PI3K/Akt/mTOR</w:t>
            </w:r>
            <w:r>
              <w:rPr>
                <w:rFonts w:hint="eastAsia" w:ascii="方正仿宋_GBK" w:hAnsi="方正仿宋_GBK" w:eastAsia="方正仿宋_GBK" w:cs="方正仿宋_GBK"/>
                <w:i w:val="0"/>
                <w:color w:val="000000"/>
                <w:kern w:val="0"/>
                <w:sz w:val="20"/>
                <w:szCs w:val="20"/>
                <w:u w:val="none"/>
                <w:lang w:val="en-US" w:eastAsia="zh-CN" w:bidi="ar"/>
              </w:rPr>
              <w:t>通路上调自噬水平促进儿童</w:t>
            </w:r>
            <w:r>
              <w:rPr>
                <w:rFonts w:hint="default" w:ascii="Times New Roman" w:hAnsi="Times New Roman" w:eastAsia="宋体" w:cs="Times New Roman"/>
                <w:i w:val="0"/>
                <w:color w:val="000000"/>
                <w:kern w:val="0"/>
                <w:sz w:val="20"/>
                <w:szCs w:val="20"/>
                <w:u w:val="none"/>
                <w:lang w:val="en-US" w:eastAsia="zh-CN" w:bidi="ar"/>
              </w:rPr>
              <w:t>T-ALL</w:t>
            </w:r>
            <w:r>
              <w:rPr>
                <w:rFonts w:hint="eastAsia" w:ascii="方正仿宋_GBK" w:hAnsi="方正仿宋_GBK" w:eastAsia="方正仿宋_GBK" w:cs="方正仿宋_GBK"/>
                <w:i w:val="0"/>
                <w:color w:val="000000"/>
                <w:kern w:val="0"/>
                <w:sz w:val="20"/>
                <w:szCs w:val="20"/>
                <w:u w:val="none"/>
                <w:lang w:val="en-US" w:eastAsia="zh-CN" w:bidi="ar"/>
              </w:rPr>
              <w:t>肿瘤耐药的机制研究</w:t>
            </w:r>
          </w:p>
        </w:tc>
        <w:tc>
          <w:tcPr>
            <w:tcW w:w="1171" w:type="dxa"/>
            <w:tcBorders>
              <w:top w:val="nil"/>
              <w:left w:val="nil"/>
              <w:bottom w:val="single" w:color="000000" w:sz="8" w:space="0"/>
              <w:right w:val="single" w:color="000000" w:sz="8" w:space="0"/>
            </w:tcBorders>
            <w:noWrap w:val="0"/>
            <w:vAlign w:val="center"/>
          </w:tcPr>
          <w:p w14:paraId="386864A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陈天平</w:t>
            </w:r>
          </w:p>
        </w:tc>
        <w:tc>
          <w:tcPr>
            <w:tcW w:w="2064" w:type="dxa"/>
            <w:tcBorders>
              <w:top w:val="nil"/>
              <w:left w:val="nil"/>
              <w:bottom w:val="single" w:color="000000" w:sz="8" w:space="0"/>
              <w:right w:val="single" w:color="000000" w:sz="8" w:space="0"/>
            </w:tcBorders>
            <w:noWrap w:val="0"/>
            <w:vAlign w:val="center"/>
          </w:tcPr>
          <w:p w14:paraId="57F4F9F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安徽省儿童医院（安徽省新华医院、安徽省儿科医学研究所）</w:t>
            </w:r>
          </w:p>
        </w:tc>
      </w:tr>
      <w:tr w14:paraId="7B668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3A5418B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325</w:t>
            </w:r>
          </w:p>
        </w:tc>
        <w:tc>
          <w:tcPr>
            <w:tcW w:w="1541" w:type="dxa"/>
            <w:tcBorders>
              <w:top w:val="nil"/>
              <w:left w:val="nil"/>
              <w:bottom w:val="single" w:color="000000" w:sz="8" w:space="0"/>
              <w:right w:val="single" w:color="000000" w:sz="8" w:space="0"/>
            </w:tcBorders>
            <w:noWrap w:val="0"/>
            <w:vAlign w:val="center"/>
          </w:tcPr>
          <w:p w14:paraId="447616B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2108085MH274</w:t>
            </w:r>
          </w:p>
        </w:tc>
        <w:tc>
          <w:tcPr>
            <w:tcW w:w="4160" w:type="dxa"/>
            <w:tcBorders>
              <w:top w:val="nil"/>
              <w:left w:val="nil"/>
              <w:bottom w:val="single" w:color="000000" w:sz="8" w:space="0"/>
              <w:right w:val="single" w:color="000000" w:sz="8" w:space="0"/>
            </w:tcBorders>
            <w:noWrap w:val="0"/>
            <w:vAlign w:val="center"/>
          </w:tcPr>
          <w:p w14:paraId="667E4F91">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ox-LDL</w:t>
            </w:r>
            <w:r>
              <w:rPr>
                <w:rFonts w:hint="eastAsia" w:ascii="方正仿宋_GBK" w:hAnsi="方正仿宋_GBK" w:eastAsia="方正仿宋_GBK" w:cs="方正仿宋_GBK"/>
                <w:i w:val="0"/>
                <w:color w:val="000000"/>
                <w:kern w:val="0"/>
                <w:sz w:val="20"/>
                <w:szCs w:val="20"/>
                <w:u w:val="none"/>
                <w:lang w:val="en-US" w:eastAsia="zh-CN" w:bidi="ar"/>
              </w:rPr>
              <w:t>、</w:t>
            </w:r>
            <w:r>
              <w:rPr>
                <w:rFonts w:hint="default" w:ascii="Times New Roman" w:hAnsi="Times New Roman" w:eastAsia="宋体" w:cs="Times New Roman"/>
                <w:i w:val="0"/>
                <w:color w:val="000000"/>
                <w:kern w:val="0"/>
                <w:sz w:val="20"/>
                <w:szCs w:val="20"/>
                <w:u w:val="none"/>
                <w:lang w:val="en-US" w:eastAsia="zh-CN" w:bidi="ar"/>
              </w:rPr>
              <w:t>LOX-1</w:t>
            </w:r>
            <w:r>
              <w:rPr>
                <w:rFonts w:hint="eastAsia" w:ascii="方正仿宋_GBK" w:hAnsi="方正仿宋_GBK" w:eastAsia="方正仿宋_GBK" w:cs="方正仿宋_GBK"/>
                <w:i w:val="0"/>
                <w:color w:val="000000"/>
                <w:kern w:val="0"/>
                <w:sz w:val="20"/>
                <w:szCs w:val="20"/>
                <w:u w:val="none"/>
                <w:lang w:val="en-US" w:eastAsia="zh-CN" w:bidi="ar"/>
              </w:rPr>
              <w:t>在脑小血管病中的作用机制及其药效基因组学的研究</w:t>
            </w:r>
          </w:p>
        </w:tc>
        <w:tc>
          <w:tcPr>
            <w:tcW w:w="1171" w:type="dxa"/>
            <w:tcBorders>
              <w:top w:val="nil"/>
              <w:left w:val="nil"/>
              <w:bottom w:val="single" w:color="000000" w:sz="8" w:space="0"/>
              <w:right w:val="single" w:color="000000" w:sz="8" w:space="0"/>
            </w:tcBorders>
            <w:noWrap w:val="0"/>
            <w:vAlign w:val="center"/>
          </w:tcPr>
          <w:p w14:paraId="61059F2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朱小群</w:t>
            </w:r>
          </w:p>
        </w:tc>
        <w:tc>
          <w:tcPr>
            <w:tcW w:w="2064" w:type="dxa"/>
            <w:tcBorders>
              <w:top w:val="nil"/>
              <w:left w:val="nil"/>
              <w:bottom w:val="single" w:color="000000" w:sz="8" w:space="0"/>
              <w:right w:val="single" w:color="000000" w:sz="8" w:space="0"/>
            </w:tcBorders>
            <w:noWrap w:val="0"/>
            <w:vAlign w:val="center"/>
          </w:tcPr>
          <w:p w14:paraId="5DCC59B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61B29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05" w:type="dxa"/>
            <w:tcBorders>
              <w:top w:val="nil"/>
              <w:left w:val="single" w:color="000000" w:sz="8" w:space="0"/>
              <w:bottom w:val="single" w:color="000000" w:sz="8" w:space="0"/>
              <w:right w:val="single" w:color="000000" w:sz="8" w:space="0"/>
            </w:tcBorders>
            <w:noWrap w:val="0"/>
            <w:vAlign w:val="center"/>
          </w:tcPr>
          <w:p w14:paraId="6FEC9ED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326</w:t>
            </w:r>
          </w:p>
        </w:tc>
        <w:tc>
          <w:tcPr>
            <w:tcW w:w="1541" w:type="dxa"/>
            <w:tcBorders>
              <w:top w:val="nil"/>
              <w:left w:val="nil"/>
              <w:bottom w:val="single" w:color="000000" w:sz="8" w:space="0"/>
              <w:right w:val="single" w:color="000000" w:sz="8" w:space="0"/>
            </w:tcBorders>
            <w:noWrap w:val="0"/>
            <w:vAlign w:val="center"/>
          </w:tcPr>
          <w:p w14:paraId="5FC3B21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2108085MH276</w:t>
            </w:r>
          </w:p>
        </w:tc>
        <w:tc>
          <w:tcPr>
            <w:tcW w:w="4160" w:type="dxa"/>
            <w:tcBorders>
              <w:top w:val="nil"/>
              <w:left w:val="nil"/>
              <w:bottom w:val="single" w:color="000000" w:sz="8" w:space="0"/>
              <w:right w:val="single" w:color="000000" w:sz="8" w:space="0"/>
            </w:tcBorders>
            <w:noWrap w:val="0"/>
            <w:vAlign w:val="center"/>
          </w:tcPr>
          <w:p w14:paraId="1CEB3C74">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Brn2</w:t>
            </w:r>
            <w:r>
              <w:rPr>
                <w:rFonts w:hint="eastAsia" w:ascii="方正仿宋_GBK" w:hAnsi="方正仿宋_GBK" w:eastAsia="方正仿宋_GBK" w:cs="方正仿宋_GBK"/>
                <w:i w:val="0"/>
                <w:color w:val="000000"/>
                <w:kern w:val="0"/>
                <w:sz w:val="20"/>
                <w:szCs w:val="20"/>
                <w:u w:val="none"/>
                <w:lang w:val="en-US" w:eastAsia="zh-CN" w:bidi="ar"/>
              </w:rPr>
              <w:t>调节下丘脑</w:t>
            </w:r>
            <w:r>
              <w:rPr>
                <w:rFonts w:hint="default" w:ascii="Times New Roman" w:hAnsi="Times New Roman" w:eastAsia="宋体" w:cs="Times New Roman"/>
                <w:i w:val="0"/>
                <w:color w:val="000000"/>
                <w:kern w:val="0"/>
                <w:sz w:val="20"/>
                <w:szCs w:val="20"/>
                <w:u w:val="none"/>
                <w:lang w:val="en-US" w:eastAsia="zh-CN" w:bidi="ar"/>
              </w:rPr>
              <w:t>CRH</w:t>
            </w:r>
            <w:r>
              <w:rPr>
                <w:rFonts w:hint="eastAsia" w:ascii="方正仿宋_GBK" w:hAnsi="方正仿宋_GBK" w:eastAsia="方正仿宋_GBK" w:cs="方正仿宋_GBK"/>
                <w:i w:val="0"/>
                <w:color w:val="000000"/>
                <w:kern w:val="0"/>
                <w:sz w:val="20"/>
                <w:szCs w:val="20"/>
                <w:u w:val="none"/>
                <w:lang w:val="en-US" w:eastAsia="zh-CN" w:bidi="ar"/>
              </w:rPr>
              <w:t>神经元活性影响青年小鼠抑郁样行为的研究</w:t>
            </w:r>
          </w:p>
        </w:tc>
        <w:tc>
          <w:tcPr>
            <w:tcW w:w="1171" w:type="dxa"/>
            <w:tcBorders>
              <w:top w:val="nil"/>
              <w:left w:val="nil"/>
              <w:bottom w:val="single" w:color="000000" w:sz="8" w:space="0"/>
              <w:right w:val="single" w:color="000000" w:sz="8" w:space="0"/>
            </w:tcBorders>
            <w:noWrap w:val="0"/>
            <w:vAlign w:val="center"/>
          </w:tcPr>
          <w:p w14:paraId="298C010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方辉</w:t>
            </w:r>
          </w:p>
        </w:tc>
        <w:tc>
          <w:tcPr>
            <w:tcW w:w="2064" w:type="dxa"/>
            <w:tcBorders>
              <w:top w:val="nil"/>
              <w:left w:val="nil"/>
              <w:bottom w:val="single" w:color="000000" w:sz="8" w:space="0"/>
              <w:right w:val="single" w:color="000000" w:sz="8" w:space="0"/>
            </w:tcBorders>
            <w:noWrap w:val="0"/>
            <w:vAlign w:val="center"/>
          </w:tcPr>
          <w:p w14:paraId="3425910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安徽省儿童医院（安徽省新华医院、安徽省儿科医学研究所）</w:t>
            </w:r>
          </w:p>
        </w:tc>
      </w:tr>
      <w:tr w14:paraId="62260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D9D028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327</w:t>
            </w:r>
          </w:p>
        </w:tc>
        <w:tc>
          <w:tcPr>
            <w:tcW w:w="1541" w:type="dxa"/>
            <w:tcBorders>
              <w:top w:val="nil"/>
              <w:left w:val="nil"/>
              <w:bottom w:val="single" w:color="000000" w:sz="8" w:space="0"/>
              <w:right w:val="single" w:color="000000" w:sz="8" w:space="0"/>
            </w:tcBorders>
            <w:noWrap w:val="0"/>
            <w:vAlign w:val="center"/>
          </w:tcPr>
          <w:p w14:paraId="08F2111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2108085MH281</w:t>
            </w:r>
          </w:p>
        </w:tc>
        <w:tc>
          <w:tcPr>
            <w:tcW w:w="4160" w:type="dxa"/>
            <w:tcBorders>
              <w:top w:val="nil"/>
              <w:left w:val="nil"/>
              <w:bottom w:val="single" w:color="000000" w:sz="8" w:space="0"/>
              <w:right w:val="single" w:color="000000" w:sz="8" w:space="0"/>
            </w:tcBorders>
            <w:noWrap w:val="0"/>
            <w:vAlign w:val="center"/>
          </w:tcPr>
          <w:p w14:paraId="0E0845F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银屑病皮损蛋白组及赖氨酸巴豆酰化修饰改变研究</w:t>
            </w:r>
          </w:p>
        </w:tc>
        <w:tc>
          <w:tcPr>
            <w:tcW w:w="1171" w:type="dxa"/>
            <w:tcBorders>
              <w:top w:val="nil"/>
              <w:left w:val="nil"/>
              <w:bottom w:val="single" w:color="000000" w:sz="8" w:space="0"/>
              <w:right w:val="single" w:color="000000" w:sz="8" w:space="0"/>
            </w:tcBorders>
            <w:noWrap w:val="0"/>
            <w:vAlign w:val="center"/>
          </w:tcPr>
          <w:p w14:paraId="02E2761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王文俊</w:t>
            </w:r>
          </w:p>
        </w:tc>
        <w:tc>
          <w:tcPr>
            <w:tcW w:w="2064" w:type="dxa"/>
            <w:tcBorders>
              <w:top w:val="nil"/>
              <w:left w:val="nil"/>
              <w:bottom w:val="single" w:color="000000" w:sz="8" w:space="0"/>
              <w:right w:val="single" w:color="000000" w:sz="8" w:space="0"/>
            </w:tcBorders>
            <w:noWrap w:val="0"/>
            <w:vAlign w:val="center"/>
          </w:tcPr>
          <w:p w14:paraId="346EB47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5C0AF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5DC4AB4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328</w:t>
            </w:r>
          </w:p>
        </w:tc>
        <w:tc>
          <w:tcPr>
            <w:tcW w:w="1541" w:type="dxa"/>
            <w:tcBorders>
              <w:top w:val="nil"/>
              <w:left w:val="nil"/>
              <w:bottom w:val="single" w:color="000000" w:sz="8" w:space="0"/>
              <w:right w:val="single" w:color="000000" w:sz="8" w:space="0"/>
            </w:tcBorders>
            <w:noWrap w:val="0"/>
            <w:vAlign w:val="center"/>
          </w:tcPr>
          <w:p w14:paraId="6D7FF77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2108085MH292</w:t>
            </w:r>
          </w:p>
        </w:tc>
        <w:tc>
          <w:tcPr>
            <w:tcW w:w="4160" w:type="dxa"/>
            <w:tcBorders>
              <w:top w:val="nil"/>
              <w:left w:val="nil"/>
              <w:bottom w:val="single" w:color="000000" w:sz="8" w:space="0"/>
              <w:right w:val="single" w:color="000000" w:sz="8" w:space="0"/>
            </w:tcBorders>
            <w:noWrap w:val="0"/>
            <w:vAlign w:val="center"/>
          </w:tcPr>
          <w:p w14:paraId="0846B20B">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LncRNA RHPN1-AS1</w:t>
            </w:r>
            <w:r>
              <w:rPr>
                <w:rFonts w:hint="eastAsia" w:ascii="方正仿宋_GBK" w:hAnsi="方正仿宋_GBK" w:eastAsia="方正仿宋_GBK" w:cs="方正仿宋_GBK"/>
                <w:i w:val="0"/>
                <w:color w:val="000000"/>
                <w:kern w:val="0"/>
                <w:sz w:val="20"/>
                <w:szCs w:val="20"/>
                <w:u w:val="none"/>
                <w:lang w:val="en-US" w:eastAsia="zh-CN" w:bidi="ar"/>
              </w:rPr>
              <w:t>调控</w:t>
            </w:r>
            <w:r>
              <w:rPr>
                <w:rFonts w:hint="default" w:ascii="Times New Roman" w:hAnsi="Times New Roman" w:eastAsia="宋体" w:cs="Times New Roman"/>
                <w:i w:val="0"/>
                <w:color w:val="000000"/>
                <w:kern w:val="0"/>
                <w:sz w:val="20"/>
                <w:szCs w:val="20"/>
                <w:u w:val="none"/>
                <w:lang w:val="en-US" w:eastAsia="zh-CN" w:bidi="ar"/>
              </w:rPr>
              <w:t>β-catenin</w:t>
            </w:r>
            <w:r>
              <w:rPr>
                <w:rFonts w:hint="eastAsia" w:ascii="方正仿宋_GBK" w:hAnsi="方正仿宋_GBK" w:eastAsia="方正仿宋_GBK" w:cs="方正仿宋_GBK"/>
                <w:i w:val="0"/>
                <w:color w:val="000000"/>
                <w:kern w:val="0"/>
                <w:sz w:val="20"/>
                <w:szCs w:val="20"/>
                <w:u w:val="none"/>
                <w:lang w:val="en-US" w:eastAsia="zh-CN" w:bidi="ar"/>
              </w:rPr>
              <w:t>通路介导溶血磷脂酸促进肝癌侵袭转移的机制研究</w:t>
            </w:r>
          </w:p>
        </w:tc>
        <w:tc>
          <w:tcPr>
            <w:tcW w:w="1171" w:type="dxa"/>
            <w:tcBorders>
              <w:top w:val="nil"/>
              <w:left w:val="nil"/>
              <w:bottom w:val="single" w:color="000000" w:sz="8" w:space="0"/>
              <w:right w:val="single" w:color="000000" w:sz="8" w:space="0"/>
            </w:tcBorders>
            <w:noWrap w:val="0"/>
            <w:vAlign w:val="center"/>
          </w:tcPr>
          <w:p w14:paraId="7F829B0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王伟</w:t>
            </w:r>
          </w:p>
        </w:tc>
        <w:tc>
          <w:tcPr>
            <w:tcW w:w="2064" w:type="dxa"/>
            <w:tcBorders>
              <w:top w:val="nil"/>
              <w:left w:val="nil"/>
              <w:bottom w:val="single" w:color="000000" w:sz="8" w:space="0"/>
              <w:right w:val="single" w:color="000000" w:sz="8" w:space="0"/>
            </w:tcBorders>
            <w:noWrap w:val="0"/>
            <w:vAlign w:val="center"/>
          </w:tcPr>
          <w:p w14:paraId="349B481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357F6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05" w:type="dxa"/>
            <w:tcBorders>
              <w:top w:val="nil"/>
              <w:left w:val="single" w:color="000000" w:sz="8" w:space="0"/>
              <w:bottom w:val="single" w:color="000000" w:sz="8" w:space="0"/>
              <w:right w:val="single" w:color="000000" w:sz="8" w:space="0"/>
            </w:tcBorders>
            <w:noWrap w:val="0"/>
            <w:vAlign w:val="center"/>
          </w:tcPr>
          <w:p w14:paraId="419D1F6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329</w:t>
            </w:r>
          </w:p>
        </w:tc>
        <w:tc>
          <w:tcPr>
            <w:tcW w:w="1541" w:type="dxa"/>
            <w:tcBorders>
              <w:top w:val="nil"/>
              <w:left w:val="nil"/>
              <w:bottom w:val="single" w:color="000000" w:sz="8" w:space="0"/>
              <w:right w:val="single" w:color="000000" w:sz="8" w:space="0"/>
            </w:tcBorders>
            <w:noWrap w:val="0"/>
            <w:vAlign w:val="center"/>
          </w:tcPr>
          <w:p w14:paraId="4FFB816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2108085MH301</w:t>
            </w:r>
          </w:p>
        </w:tc>
        <w:tc>
          <w:tcPr>
            <w:tcW w:w="4160" w:type="dxa"/>
            <w:tcBorders>
              <w:top w:val="nil"/>
              <w:left w:val="nil"/>
              <w:bottom w:val="single" w:color="000000" w:sz="8" w:space="0"/>
              <w:right w:val="single" w:color="000000" w:sz="8" w:space="0"/>
            </w:tcBorders>
            <w:noWrap w:val="0"/>
            <w:vAlign w:val="center"/>
          </w:tcPr>
          <w:p w14:paraId="46F00D7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趋化因子</w:t>
            </w:r>
            <w:r>
              <w:rPr>
                <w:rFonts w:hint="default" w:ascii="Times New Roman" w:hAnsi="Times New Roman" w:eastAsia="方正仿宋_GBK" w:cs="Times New Roman"/>
                <w:i w:val="0"/>
                <w:color w:val="000000"/>
                <w:kern w:val="0"/>
                <w:sz w:val="20"/>
                <w:szCs w:val="20"/>
                <w:u w:val="none"/>
                <w:lang w:val="en-US" w:eastAsia="zh-CN" w:bidi="ar"/>
              </w:rPr>
              <w:t>IL-8</w:t>
            </w:r>
            <w:r>
              <w:rPr>
                <w:rFonts w:hint="eastAsia" w:ascii="方正仿宋_GBK" w:hAnsi="方正仿宋_GBK" w:eastAsia="方正仿宋_GBK" w:cs="方正仿宋_GBK"/>
                <w:i w:val="0"/>
                <w:color w:val="000000"/>
                <w:kern w:val="0"/>
                <w:sz w:val="20"/>
                <w:szCs w:val="20"/>
                <w:u w:val="none"/>
                <w:lang w:val="en-US" w:eastAsia="zh-CN" w:bidi="ar"/>
              </w:rPr>
              <w:t>负性调控</w:t>
            </w:r>
            <w:r>
              <w:rPr>
                <w:rFonts w:hint="default" w:ascii="Times New Roman" w:hAnsi="Times New Roman" w:eastAsia="方正仿宋_GBK" w:cs="Times New Roman"/>
                <w:i w:val="0"/>
                <w:color w:val="000000"/>
                <w:kern w:val="0"/>
                <w:sz w:val="20"/>
                <w:szCs w:val="20"/>
                <w:u w:val="none"/>
                <w:lang w:val="en-US" w:eastAsia="zh-CN" w:bidi="ar"/>
              </w:rPr>
              <w:t>JAK-STAT</w:t>
            </w:r>
            <w:r>
              <w:rPr>
                <w:rFonts w:hint="eastAsia" w:ascii="方正仿宋_GBK" w:hAnsi="方正仿宋_GBK" w:eastAsia="方正仿宋_GBK" w:cs="方正仿宋_GBK"/>
                <w:i w:val="0"/>
                <w:color w:val="000000"/>
                <w:kern w:val="0"/>
                <w:sz w:val="20"/>
                <w:szCs w:val="20"/>
                <w:u w:val="none"/>
                <w:lang w:val="en-US" w:eastAsia="zh-CN" w:bidi="ar"/>
              </w:rPr>
              <w:t>信号通路在</w:t>
            </w:r>
            <w:r>
              <w:rPr>
                <w:rFonts w:hint="default" w:ascii="Times New Roman" w:hAnsi="Times New Roman" w:eastAsia="方正仿宋_GBK" w:cs="Times New Roman"/>
                <w:i w:val="0"/>
                <w:color w:val="000000"/>
                <w:kern w:val="0"/>
                <w:sz w:val="20"/>
                <w:szCs w:val="20"/>
                <w:u w:val="none"/>
                <w:lang w:val="en-US" w:eastAsia="zh-CN" w:bidi="ar"/>
              </w:rPr>
              <w:t>HBV</w:t>
            </w:r>
            <w:r>
              <w:rPr>
                <w:rFonts w:hint="eastAsia" w:ascii="方正仿宋_GBK" w:hAnsi="方正仿宋_GBK" w:eastAsia="方正仿宋_GBK" w:cs="方正仿宋_GBK"/>
                <w:i w:val="0"/>
                <w:color w:val="000000"/>
                <w:kern w:val="0"/>
                <w:sz w:val="20"/>
                <w:szCs w:val="20"/>
                <w:u w:val="none"/>
                <w:lang w:val="en-US" w:eastAsia="zh-CN" w:bidi="ar"/>
              </w:rPr>
              <w:t>抵抗</w:t>
            </w:r>
            <w:r>
              <w:rPr>
                <w:rFonts w:hint="default" w:ascii="Times New Roman" w:hAnsi="Times New Roman" w:eastAsia="方正仿宋_GBK" w:cs="Times New Roman"/>
                <w:i w:val="0"/>
                <w:color w:val="000000"/>
                <w:kern w:val="0"/>
                <w:sz w:val="20"/>
                <w:szCs w:val="20"/>
                <w:u w:val="none"/>
                <w:lang w:val="en-US" w:eastAsia="zh-CN" w:bidi="ar"/>
              </w:rPr>
              <w:t>ɑ</w:t>
            </w:r>
            <w:r>
              <w:rPr>
                <w:rFonts w:hint="eastAsia" w:ascii="方正仿宋_GBK" w:hAnsi="方正仿宋_GBK" w:eastAsia="方正仿宋_GBK" w:cs="方正仿宋_GBK"/>
                <w:i w:val="0"/>
                <w:color w:val="000000"/>
                <w:kern w:val="0"/>
                <w:sz w:val="20"/>
                <w:szCs w:val="20"/>
                <w:u w:val="none"/>
                <w:lang w:val="en-US" w:eastAsia="zh-CN" w:bidi="ar"/>
              </w:rPr>
              <w:t>干扰素抗病毒活性的作用机制及其临床应用</w:t>
            </w:r>
          </w:p>
        </w:tc>
        <w:tc>
          <w:tcPr>
            <w:tcW w:w="1171" w:type="dxa"/>
            <w:tcBorders>
              <w:top w:val="nil"/>
              <w:left w:val="nil"/>
              <w:bottom w:val="single" w:color="000000" w:sz="8" w:space="0"/>
              <w:right w:val="single" w:color="000000" w:sz="8" w:space="0"/>
            </w:tcBorders>
            <w:noWrap w:val="0"/>
            <w:vAlign w:val="center"/>
          </w:tcPr>
          <w:p w14:paraId="2515587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杨凯</w:t>
            </w:r>
          </w:p>
        </w:tc>
        <w:tc>
          <w:tcPr>
            <w:tcW w:w="2064" w:type="dxa"/>
            <w:tcBorders>
              <w:top w:val="nil"/>
              <w:left w:val="nil"/>
              <w:bottom w:val="single" w:color="000000" w:sz="8" w:space="0"/>
              <w:right w:val="single" w:color="000000" w:sz="8" w:space="0"/>
            </w:tcBorders>
            <w:noWrap w:val="0"/>
            <w:vAlign w:val="center"/>
          </w:tcPr>
          <w:p w14:paraId="1E1BA75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安徽医学高等专科学校</w:t>
            </w:r>
          </w:p>
        </w:tc>
      </w:tr>
      <w:tr w14:paraId="5ED00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57388EC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330</w:t>
            </w:r>
          </w:p>
        </w:tc>
        <w:tc>
          <w:tcPr>
            <w:tcW w:w="1541" w:type="dxa"/>
            <w:tcBorders>
              <w:top w:val="nil"/>
              <w:left w:val="nil"/>
              <w:bottom w:val="single" w:color="000000" w:sz="8" w:space="0"/>
              <w:right w:val="single" w:color="000000" w:sz="8" w:space="0"/>
            </w:tcBorders>
            <w:noWrap w:val="0"/>
            <w:vAlign w:val="center"/>
          </w:tcPr>
          <w:p w14:paraId="36273EB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2108085MH306</w:t>
            </w:r>
          </w:p>
        </w:tc>
        <w:tc>
          <w:tcPr>
            <w:tcW w:w="4160" w:type="dxa"/>
            <w:tcBorders>
              <w:top w:val="nil"/>
              <w:left w:val="nil"/>
              <w:bottom w:val="single" w:color="000000" w:sz="8" w:space="0"/>
              <w:right w:val="single" w:color="000000" w:sz="8" w:space="0"/>
            </w:tcBorders>
            <w:noWrap w:val="0"/>
            <w:vAlign w:val="center"/>
          </w:tcPr>
          <w:p w14:paraId="5B457B9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双酚</w:t>
            </w:r>
            <w:r>
              <w:rPr>
                <w:rFonts w:hint="default" w:ascii="Times New Roman" w:hAnsi="Times New Roman" w:eastAsia="方正仿宋_GBK" w:cs="Times New Roman"/>
                <w:i w:val="0"/>
                <w:color w:val="000000"/>
                <w:kern w:val="0"/>
                <w:sz w:val="20"/>
                <w:szCs w:val="20"/>
                <w:u w:val="none"/>
                <w:lang w:val="en-US" w:eastAsia="zh-CN" w:bidi="ar"/>
              </w:rPr>
              <w:t>A</w:t>
            </w:r>
            <w:r>
              <w:rPr>
                <w:rFonts w:hint="eastAsia" w:ascii="方正仿宋_GBK" w:hAnsi="方正仿宋_GBK" w:eastAsia="方正仿宋_GBK" w:cs="方正仿宋_GBK"/>
                <w:i w:val="0"/>
                <w:color w:val="000000"/>
                <w:kern w:val="0"/>
                <w:sz w:val="20"/>
                <w:szCs w:val="20"/>
                <w:u w:val="none"/>
                <w:lang w:val="en-US" w:eastAsia="zh-CN" w:bidi="ar"/>
              </w:rPr>
              <w:t>暴露与儿童青少年情绪症状和行为问题的相关性研究：慢性炎症和氧化应激的多重中介效应</w:t>
            </w:r>
          </w:p>
        </w:tc>
        <w:tc>
          <w:tcPr>
            <w:tcW w:w="1171" w:type="dxa"/>
            <w:tcBorders>
              <w:top w:val="nil"/>
              <w:left w:val="nil"/>
              <w:bottom w:val="single" w:color="000000" w:sz="8" w:space="0"/>
              <w:right w:val="single" w:color="000000" w:sz="8" w:space="0"/>
            </w:tcBorders>
            <w:noWrap w:val="0"/>
            <w:vAlign w:val="center"/>
          </w:tcPr>
          <w:p w14:paraId="37C0E9C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任玲玲</w:t>
            </w:r>
          </w:p>
        </w:tc>
        <w:tc>
          <w:tcPr>
            <w:tcW w:w="2064" w:type="dxa"/>
            <w:tcBorders>
              <w:top w:val="nil"/>
              <w:left w:val="nil"/>
              <w:bottom w:val="single" w:color="000000" w:sz="8" w:space="0"/>
              <w:right w:val="single" w:color="000000" w:sz="8" w:space="0"/>
            </w:tcBorders>
            <w:noWrap w:val="0"/>
            <w:vAlign w:val="center"/>
          </w:tcPr>
          <w:p w14:paraId="2252C3B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7A9BD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05" w:type="dxa"/>
            <w:tcBorders>
              <w:top w:val="nil"/>
              <w:left w:val="single" w:color="000000" w:sz="8" w:space="0"/>
              <w:bottom w:val="single" w:color="000000" w:sz="8" w:space="0"/>
              <w:right w:val="single" w:color="000000" w:sz="8" w:space="0"/>
            </w:tcBorders>
            <w:noWrap w:val="0"/>
            <w:vAlign w:val="center"/>
          </w:tcPr>
          <w:p w14:paraId="2BD65A6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331</w:t>
            </w:r>
          </w:p>
        </w:tc>
        <w:tc>
          <w:tcPr>
            <w:tcW w:w="1541" w:type="dxa"/>
            <w:tcBorders>
              <w:top w:val="nil"/>
              <w:left w:val="nil"/>
              <w:bottom w:val="single" w:color="000000" w:sz="8" w:space="0"/>
              <w:right w:val="single" w:color="000000" w:sz="8" w:space="0"/>
            </w:tcBorders>
            <w:noWrap w:val="0"/>
            <w:vAlign w:val="center"/>
          </w:tcPr>
          <w:p w14:paraId="50E8FE6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2108085MH310</w:t>
            </w:r>
          </w:p>
        </w:tc>
        <w:tc>
          <w:tcPr>
            <w:tcW w:w="4160" w:type="dxa"/>
            <w:tcBorders>
              <w:top w:val="nil"/>
              <w:left w:val="nil"/>
              <w:bottom w:val="single" w:color="000000" w:sz="8" w:space="0"/>
              <w:right w:val="single" w:color="000000" w:sz="8" w:space="0"/>
            </w:tcBorders>
            <w:noWrap w:val="0"/>
            <w:vAlign w:val="center"/>
          </w:tcPr>
          <w:p w14:paraId="528B9E1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Gas7</w:t>
            </w:r>
            <w:r>
              <w:rPr>
                <w:rFonts w:hint="eastAsia" w:ascii="方正仿宋_GBK" w:hAnsi="方正仿宋_GBK" w:eastAsia="方正仿宋_GBK" w:cs="方正仿宋_GBK"/>
                <w:i w:val="0"/>
                <w:color w:val="000000"/>
                <w:kern w:val="0"/>
                <w:sz w:val="20"/>
                <w:szCs w:val="20"/>
                <w:u w:val="none"/>
                <w:lang w:val="en-US" w:eastAsia="zh-CN" w:bidi="ar"/>
              </w:rPr>
              <w:t>基因调控海马神经元发育探讨电针治疗</w:t>
            </w:r>
            <w:r>
              <w:rPr>
                <w:rFonts w:hint="default" w:ascii="Times New Roman" w:hAnsi="Times New Roman" w:eastAsia="方正仿宋_GBK" w:cs="Times New Roman"/>
                <w:i w:val="0"/>
                <w:color w:val="000000"/>
                <w:kern w:val="0"/>
                <w:sz w:val="20"/>
                <w:szCs w:val="20"/>
                <w:u w:val="none"/>
                <w:lang w:val="en-US" w:eastAsia="zh-CN" w:bidi="ar"/>
              </w:rPr>
              <w:t>PTSD</w:t>
            </w:r>
            <w:r>
              <w:rPr>
                <w:rFonts w:hint="eastAsia" w:ascii="方正仿宋_GBK" w:hAnsi="方正仿宋_GBK" w:eastAsia="方正仿宋_GBK" w:cs="方正仿宋_GBK"/>
                <w:i w:val="0"/>
                <w:color w:val="000000"/>
                <w:kern w:val="0"/>
                <w:sz w:val="20"/>
                <w:szCs w:val="20"/>
                <w:u w:val="none"/>
                <w:lang w:val="en-US" w:eastAsia="zh-CN" w:bidi="ar"/>
              </w:rPr>
              <w:t>的分子机制</w:t>
            </w:r>
          </w:p>
        </w:tc>
        <w:tc>
          <w:tcPr>
            <w:tcW w:w="1171" w:type="dxa"/>
            <w:tcBorders>
              <w:top w:val="nil"/>
              <w:left w:val="nil"/>
              <w:bottom w:val="single" w:color="000000" w:sz="8" w:space="0"/>
              <w:right w:val="single" w:color="000000" w:sz="8" w:space="0"/>
            </w:tcBorders>
            <w:noWrap w:val="0"/>
            <w:vAlign w:val="center"/>
          </w:tcPr>
          <w:p w14:paraId="6CC164B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侯良芹</w:t>
            </w:r>
          </w:p>
        </w:tc>
        <w:tc>
          <w:tcPr>
            <w:tcW w:w="2064" w:type="dxa"/>
            <w:tcBorders>
              <w:top w:val="nil"/>
              <w:left w:val="nil"/>
              <w:bottom w:val="single" w:color="000000" w:sz="8" w:space="0"/>
              <w:right w:val="single" w:color="000000" w:sz="8" w:space="0"/>
            </w:tcBorders>
            <w:noWrap w:val="0"/>
            <w:vAlign w:val="center"/>
          </w:tcPr>
          <w:p w14:paraId="554E39E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7EA18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71B8DBA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332</w:t>
            </w:r>
          </w:p>
        </w:tc>
        <w:tc>
          <w:tcPr>
            <w:tcW w:w="1541" w:type="dxa"/>
            <w:tcBorders>
              <w:top w:val="nil"/>
              <w:left w:val="nil"/>
              <w:bottom w:val="single" w:color="000000" w:sz="8" w:space="0"/>
              <w:right w:val="single" w:color="000000" w:sz="8" w:space="0"/>
            </w:tcBorders>
            <w:noWrap w:val="0"/>
            <w:vAlign w:val="center"/>
          </w:tcPr>
          <w:p w14:paraId="52786C8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2108085MH320</w:t>
            </w:r>
          </w:p>
        </w:tc>
        <w:tc>
          <w:tcPr>
            <w:tcW w:w="4160" w:type="dxa"/>
            <w:tcBorders>
              <w:top w:val="nil"/>
              <w:left w:val="nil"/>
              <w:bottom w:val="single" w:color="000000" w:sz="8" w:space="0"/>
              <w:right w:val="single" w:color="000000" w:sz="8" w:space="0"/>
            </w:tcBorders>
            <w:noWrap w:val="0"/>
            <w:vAlign w:val="center"/>
          </w:tcPr>
          <w:p w14:paraId="5CC82D2F">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Trp-TDO2-Kyn</w:t>
            </w:r>
            <w:r>
              <w:rPr>
                <w:rFonts w:hint="eastAsia" w:ascii="方正仿宋_GBK" w:hAnsi="方正仿宋_GBK" w:eastAsia="方正仿宋_GBK" w:cs="方正仿宋_GBK"/>
                <w:i w:val="0"/>
                <w:color w:val="000000"/>
                <w:kern w:val="0"/>
                <w:sz w:val="20"/>
                <w:szCs w:val="20"/>
                <w:u w:val="none"/>
                <w:lang w:val="en-US" w:eastAsia="zh-CN" w:bidi="ar"/>
              </w:rPr>
              <w:t>代谢通路介导类风湿关节炎滑膜炎症和免疫紊乱的作用研究</w:t>
            </w:r>
          </w:p>
        </w:tc>
        <w:tc>
          <w:tcPr>
            <w:tcW w:w="1171" w:type="dxa"/>
            <w:tcBorders>
              <w:top w:val="nil"/>
              <w:left w:val="nil"/>
              <w:bottom w:val="single" w:color="000000" w:sz="8" w:space="0"/>
              <w:right w:val="single" w:color="000000" w:sz="8" w:space="0"/>
            </w:tcBorders>
            <w:noWrap w:val="0"/>
            <w:vAlign w:val="center"/>
          </w:tcPr>
          <w:p w14:paraId="243929D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常艳</w:t>
            </w:r>
          </w:p>
        </w:tc>
        <w:tc>
          <w:tcPr>
            <w:tcW w:w="2064" w:type="dxa"/>
            <w:tcBorders>
              <w:top w:val="nil"/>
              <w:left w:val="nil"/>
              <w:bottom w:val="single" w:color="000000" w:sz="8" w:space="0"/>
              <w:right w:val="single" w:color="000000" w:sz="8" w:space="0"/>
            </w:tcBorders>
            <w:noWrap w:val="0"/>
            <w:vAlign w:val="center"/>
          </w:tcPr>
          <w:p w14:paraId="56D13DA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5F5B1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91149F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333</w:t>
            </w:r>
          </w:p>
        </w:tc>
        <w:tc>
          <w:tcPr>
            <w:tcW w:w="1541" w:type="dxa"/>
            <w:tcBorders>
              <w:top w:val="nil"/>
              <w:left w:val="nil"/>
              <w:bottom w:val="single" w:color="000000" w:sz="8" w:space="0"/>
              <w:right w:val="single" w:color="000000" w:sz="8" w:space="0"/>
            </w:tcBorders>
            <w:noWrap w:val="0"/>
            <w:vAlign w:val="center"/>
          </w:tcPr>
          <w:p w14:paraId="5B6DB68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2208085QA15</w:t>
            </w:r>
          </w:p>
        </w:tc>
        <w:tc>
          <w:tcPr>
            <w:tcW w:w="4160" w:type="dxa"/>
            <w:tcBorders>
              <w:top w:val="nil"/>
              <w:left w:val="nil"/>
              <w:bottom w:val="single" w:color="000000" w:sz="8" w:space="0"/>
              <w:right w:val="single" w:color="000000" w:sz="8" w:space="0"/>
            </w:tcBorders>
            <w:noWrap w:val="0"/>
            <w:vAlign w:val="center"/>
          </w:tcPr>
          <w:p w14:paraId="3C60D79C">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阻挫磁性材料中拓扑磁结构的实验探索</w:t>
            </w:r>
          </w:p>
        </w:tc>
        <w:tc>
          <w:tcPr>
            <w:tcW w:w="1171" w:type="dxa"/>
            <w:tcBorders>
              <w:top w:val="nil"/>
              <w:left w:val="nil"/>
              <w:bottom w:val="single" w:color="000000" w:sz="8" w:space="0"/>
              <w:right w:val="single" w:color="000000" w:sz="8" w:space="0"/>
            </w:tcBorders>
            <w:noWrap w:val="0"/>
            <w:vAlign w:val="center"/>
          </w:tcPr>
          <w:p w14:paraId="233A567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王宜豪</w:t>
            </w:r>
          </w:p>
        </w:tc>
        <w:tc>
          <w:tcPr>
            <w:tcW w:w="2064" w:type="dxa"/>
            <w:tcBorders>
              <w:top w:val="nil"/>
              <w:left w:val="nil"/>
              <w:bottom w:val="single" w:color="000000" w:sz="8" w:space="0"/>
              <w:right w:val="single" w:color="000000" w:sz="8" w:space="0"/>
            </w:tcBorders>
            <w:noWrap w:val="0"/>
            <w:vAlign w:val="center"/>
          </w:tcPr>
          <w:p w14:paraId="4CC6F34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中国科学院合肥物质科学研究院</w:t>
            </w:r>
          </w:p>
        </w:tc>
      </w:tr>
      <w:tr w14:paraId="257A8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26753B1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334</w:t>
            </w:r>
          </w:p>
        </w:tc>
        <w:tc>
          <w:tcPr>
            <w:tcW w:w="1541" w:type="dxa"/>
            <w:tcBorders>
              <w:top w:val="nil"/>
              <w:left w:val="nil"/>
              <w:bottom w:val="single" w:color="000000" w:sz="8" w:space="0"/>
              <w:right w:val="single" w:color="000000" w:sz="8" w:space="0"/>
            </w:tcBorders>
            <w:noWrap w:val="0"/>
            <w:vAlign w:val="center"/>
          </w:tcPr>
          <w:p w14:paraId="0C49AD5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2208085QA23</w:t>
            </w:r>
          </w:p>
        </w:tc>
        <w:tc>
          <w:tcPr>
            <w:tcW w:w="4160" w:type="dxa"/>
            <w:tcBorders>
              <w:top w:val="nil"/>
              <w:left w:val="nil"/>
              <w:bottom w:val="single" w:color="000000" w:sz="8" w:space="0"/>
              <w:right w:val="single" w:color="000000" w:sz="8" w:space="0"/>
            </w:tcBorders>
            <w:noWrap w:val="0"/>
            <w:vAlign w:val="center"/>
          </w:tcPr>
          <w:p w14:paraId="356CC6CA">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SW Sex</w:t>
            </w:r>
            <w:r>
              <w:rPr>
                <w:rFonts w:hint="eastAsia" w:ascii="方正仿宋_GBK" w:hAnsi="方正仿宋_GBK" w:eastAsia="方正仿宋_GBK" w:cs="方正仿宋_GBK"/>
                <w:i w:val="0"/>
                <w:color w:val="000000"/>
                <w:kern w:val="0"/>
                <w:sz w:val="20"/>
                <w:szCs w:val="20"/>
                <w:u w:val="none"/>
                <w:lang w:val="en-US" w:eastAsia="zh-CN" w:bidi="ar"/>
              </w:rPr>
              <w:t>型类新星的吸积过程与演化进程研究</w:t>
            </w:r>
          </w:p>
        </w:tc>
        <w:tc>
          <w:tcPr>
            <w:tcW w:w="1171" w:type="dxa"/>
            <w:tcBorders>
              <w:top w:val="nil"/>
              <w:left w:val="nil"/>
              <w:bottom w:val="single" w:color="000000" w:sz="8" w:space="0"/>
              <w:right w:val="single" w:color="000000" w:sz="8" w:space="0"/>
            </w:tcBorders>
            <w:noWrap w:val="0"/>
            <w:vAlign w:val="center"/>
          </w:tcPr>
          <w:p w14:paraId="2363489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方小慧</w:t>
            </w:r>
          </w:p>
        </w:tc>
        <w:tc>
          <w:tcPr>
            <w:tcW w:w="2064" w:type="dxa"/>
            <w:tcBorders>
              <w:top w:val="nil"/>
              <w:left w:val="nil"/>
              <w:bottom w:val="single" w:color="000000" w:sz="8" w:space="0"/>
              <w:right w:val="single" w:color="000000" w:sz="8" w:space="0"/>
            </w:tcBorders>
            <w:noWrap w:val="0"/>
            <w:vAlign w:val="center"/>
          </w:tcPr>
          <w:p w14:paraId="1FC5332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安徽工程大学</w:t>
            </w:r>
          </w:p>
        </w:tc>
      </w:tr>
      <w:tr w14:paraId="2640F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23527B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335</w:t>
            </w:r>
          </w:p>
        </w:tc>
        <w:tc>
          <w:tcPr>
            <w:tcW w:w="1541" w:type="dxa"/>
            <w:tcBorders>
              <w:top w:val="nil"/>
              <w:left w:val="nil"/>
              <w:bottom w:val="single" w:color="000000" w:sz="8" w:space="0"/>
              <w:right w:val="single" w:color="000000" w:sz="8" w:space="0"/>
            </w:tcBorders>
            <w:noWrap w:val="0"/>
            <w:vAlign w:val="center"/>
          </w:tcPr>
          <w:p w14:paraId="6682FCA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2208085QC74</w:t>
            </w:r>
          </w:p>
        </w:tc>
        <w:tc>
          <w:tcPr>
            <w:tcW w:w="4160" w:type="dxa"/>
            <w:tcBorders>
              <w:top w:val="nil"/>
              <w:left w:val="nil"/>
              <w:bottom w:val="single" w:color="000000" w:sz="8" w:space="0"/>
              <w:right w:val="single" w:color="000000" w:sz="8" w:space="0"/>
            </w:tcBorders>
            <w:noWrap w:val="0"/>
            <w:vAlign w:val="center"/>
          </w:tcPr>
          <w:p w14:paraId="6257DB9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基于酰肼功能型连接体的开发及其在内部位点修饰的中大型蛋白合成中的应用</w:t>
            </w:r>
          </w:p>
        </w:tc>
        <w:tc>
          <w:tcPr>
            <w:tcW w:w="1171" w:type="dxa"/>
            <w:tcBorders>
              <w:top w:val="nil"/>
              <w:left w:val="nil"/>
              <w:bottom w:val="single" w:color="000000" w:sz="8" w:space="0"/>
              <w:right w:val="single" w:color="000000" w:sz="8" w:space="0"/>
            </w:tcBorders>
            <w:noWrap w:val="0"/>
            <w:vAlign w:val="center"/>
          </w:tcPr>
          <w:p w14:paraId="663E53AD">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许玲</w:t>
            </w:r>
          </w:p>
        </w:tc>
        <w:tc>
          <w:tcPr>
            <w:tcW w:w="2064" w:type="dxa"/>
            <w:tcBorders>
              <w:top w:val="nil"/>
              <w:left w:val="nil"/>
              <w:bottom w:val="single" w:color="000000" w:sz="8" w:space="0"/>
              <w:right w:val="single" w:color="000000" w:sz="8" w:space="0"/>
            </w:tcBorders>
            <w:noWrap w:val="0"/>
            <w:vAlign w:val="center"/>
          </w:tcPr>
          <w:p w14:paraId="1481716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32A2C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2DD5D7C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336</w:t>
            </w:r>
          </w:p>
        </w:tc>
        <w:tc>
          <w:tcPr>
            <w:tcW w:w="1541" w:type="dxa"/>
            <w:tcBorders>
              <w:top w:val="nil"/>
              <w:left w:val="nil"/>
              <w:bottom w:val="single" w:color="000000" w:sz="8" w:space="0"/>
              <w:right w:val="single" w:color="000000" w:sz="8" w:space="0"/>
            </w:tcBorders>
            <w:noWrap w:val="0"/>
            <w:vAlign w:val="center"/>
          </w:tcPr>
          <w:p w14:paraId="2E21DDA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2208085QC87</w:t>
            </w:r>
          </w:p>
        </w:tc>
        <w:tc>
          <w:tcPr>
            <w:tcW w:w="4160" w:type="dxa"/>
            <w:tcBorders>
              <w:top w:val="nil"/>
              <w:left w:val="nil"/>
              <w:bottom w:val="single" w:color="000000" w:sz="8" w:space="0"/>
              <w:right w:val="single" w:color="000000" w:sz="8" w:space="0"/>
            </w:tcBorders>
            <w:noWrap w:val="0"/>
            <w:vAlign w:val="center"/>
          </w:tcPr>
          <w:p w14:paraId="454209D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膜锚蛋白</w:t>
            </w:r>
            <w:r>
              <w:rPr>
                <w:rFonts w:hint="default" w:ascii="Times New Roman" w:hAnsi="Times New Roman" w:eastAsia="方正仿宋_GBK" w:cs="Times New Roman"/>
                <w:i w:val="0"/>
                <w:color w:val="000000"/>
                <w:kern w:val="0"/>
                <w:sz w:val="20"/>
                <w:szCs w:val="20"/>
                <w:u w:val="none"/>
                <w:lang w:val="en-US" w:eastAsia="zh-CN" w:bidi="ar"/>
              </w:rPr>
              <w:t>MoOpy2</w:t>
            </w:r>
            <w:r>
              <w:rPr>
                <w:rFonts w:hint="eastAsia" w:ascii="方正仿宋_GBK" w:hAnsi="方正仿宋_GBK" w:eastAsia="方正仿宋_GBK" w:cs="方正仿宋_GBK"/>
                <w:i w:val="0"/>
                <w:color w:val="000000"/>
                <w:kern w:val="0"/>
                <w:sz w:val="20"/>
                <w:szCs w:val="20"/>
                <w:u w:val="none"/>
                <w:lang w:val="en-US" w:eastAsia="zh-CN" w:bidi="ar"/>
              </w:rPr>
              <w:t>介导的细胞自噬调控稻瘟菌生长与致病分子机制</w:t>
            </w:r>
          </w:p>
        </w:tc>
        <w:tc>
          <w:tcPr>
            <w:tcW w:w="1171" w:type="dxa"/>
            <w:tcBorders>
              <w:top w:val="nil"/>
              <w:left w:val="nil"/>
              <w:bottom w:val="single" w:color="000000" w:sz="8" w:space="0"/>
              <w:right w:val="single" w:color="000000" w:sz="8" w:space="0"/>
            </w:tcBorders>
            <w:noWrap w:val="0"/>
            <w:vAlign w:val="center"/>
          </w:tcPr>
          <w:p w14:paraId="2632888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王帅帅</w:t>
            </w:r>
          </w:p>
        </w:tc>
        <w:tc>
          <w:tcPr>
            <w:tcW w:w="2064" w:type="dxa"/>
            <w:tcBorders>
              <w:top w:val="nil"/>
              <w:left w:val="nil"/>
              <w:bottom w:val="single" w:color="000000" w:sz="8" w:space="0"/>
              <w:right w:val="single" w:color="000000" w:sz="8" w:space="0"/>
            </w:tcBorders>
            <w:noWrap w:val="0"/>
            <w:vAlign w:val="center"/>
          </w:tcPr>
          <w:p w14:paraId="2DF6D27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114EF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7AF433F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337</w:t>
            </w:r>
          </w:p>
        </w:tc>
        <w:tc>
          <w:tcPr>
            <w:tcW w:w="1541" w:type="dxa"/>
            <w:tcBorders>
              <w:top w:val="nil"/>
              <w:left w:val="nil"/>
              <w:bottom w:val="single" w:color="000000" w:sz="8" w:space="0"/>
              <w:right w:val="single" w:color="000000" w:sz="8" w:space="0"/>
            </w:tcBorders>
            <w:noWrap w:val="0"/>
            <w:vAlign w:val="center"/>
          </w:tcPr>
          <w:p w14:paraId="709B73A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2208085QC89</w:t>
            </w:r>
          </w:p>
        </w:tc>
        <w:tc>
          <w:tcPr>
            <w:tcW w:w="4160" w:type="dxa"/>
            <w:tcBorders>
              <w:top w:val="nil"/>
              <w:left w:val="nil"/>
              <w:bottom w:val="single" w:color="000000" w:sz="8" w:space="0"/>
              <w:right w:val="single" w:color="000000" w:sz="8" w:space="0"/>
            </w:tcBorders>
            <w:noWrap w:val="0"/>
            <w:vAlign w:val="center"/>
          </w:tcPr>
          <w:p w14:paraId="1AF0CEC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支架蛋白</w:t>
            </w:r>
            <w:r>
              <w:rPr>
                <w:rFonts w:hint="default" w:ascii="Times New Roman" w:hAnsi="Times New Roman" w:eastAsia="方正仿宋_GBK" w:cs="Times New Roman"/>
                <w:i w:val="0"/>
                <w:color w:val="000000"/>
                <w:kern w:val="0"/>
                <w:sz w:val="20"/>
                <w:szCs w:val="20"/>
                <w:u w:val="none"/>
                <w:lang w:val="en-US" w:eastAsia="zh-CN" w:bidi="ar"/>
              </w:rPr>
              <w:t>CmRACK1</w:t>
            </w:r>
            <w:r>
              <w:rPr>
                <w:rFonts w:hint="eastAsia" w:ascii="方正仿宋_GBK" w:hAnsi="方正仿宋_GBK" w:eastAsia="方正仿宋_GBK" w:cs="方正仿宋_GBK"/>
                <w:i w:val="0"/>
                <w:color w:val="000000"/>
                <w:kern w:val="0"/>
                <w:sz w:val="20"/>
                <w:szCs w:val="20"/>
                <w:u w:val="none"/>
                <w:lang w:val="en-US" w:eastAsia="zh-CN" w:bidi="ar"/>
              </w:rPr>
              <w:t>通过光周期路径调控菊花开花的分子机制研究</w:t>
            </w:r>
          </w:p>
        </w:tc>
        <w:tc>
          <w:tcPr>
            <w:tcW w:w="1171" w:type="dxa"/>
            <w:tcBorders>
              <w:top w:val="nil"/>
              <w:left w:val="nil"/>
              <w:bottom w:val="single" w:color="000000" w:sz="8" w:space="0"/>
              <w:right w:val="single" w:color="000000" w:sz="8" w:space="0"/>
            </w:tcBorders>
            <w:noWrap w:val="0"/>
            <w:vAlign w:val="center"/>
          </w:tcPr>
          <w:p w14:paraId="7B89D78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张皖皖</w:t>
            </w:r>
          </w:p>
        </w:tc>
        <w:tc>
          <w:tcPr>
            <w:tcW w:w="2064" w:type="dxa"/>
            <w:tcBorders>
              <w:top w:val="nil"/>
              <w:left w:val="nil"/>
              <w:bottom w:val="single" w:color="000000" w:sz="8" w:space="0"/>
              <w:right w:val="single" w:color="000000" w:sz="8" w:space="0"/>
            </w:tcBorders>
            <w:noWrap w:val="0"/>
            <w:vAlign w:val="center"/>
          </w:tcPr>
          <w:p w14:paraId="56D95D9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0A0ED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652F74A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338</w:t>
            </w:r>
          </w:p>
        </w:tc>
        <w:tc>
          <w:tcPr>
            <w:tcW w:w="1541" w:type="dxa"/>
            <w:tcBorders>
              <w:top w:val="nil"/>
              <w:left w:val="nil"/>
              <w:bottom w:val="single" w:color="000000" w:sz="8" w:space="0"/>
              <w:right w:val="single" w:color="000000" w:sz="8" w:space="0"/>
            </w:tcBorders>
            <w:noWrap w:val="0"/>
            <w:vAlign w:val="center"/>
          </w:tcPr>
          <w:p w14:paraId="28C1ED5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2208085QC90</w:t>
            </w:r>
          </w:p>
        </w:tc>
        <w:tc>
          <w:tcPr>
            <w:tcW w:w="4160" w:type="dxa"/>
            <w:tcBorders>
              <w:top w:val="nil"/>
              <w:left w:val="nil"/>
              <w:bottom w:val="single" w:color="000000" w:sz="8" w:space="0"/>
              <w:right w:val="single" w:color="000000" w:sz="8" w:space="0"/>
            </w:tcBorders>
            <w:noWrap w:val="0"/>
            <w:vAlign w:val="center"/>
          </w:tcPr>
          <w:p w14:paraId="36BB9F2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基于多重相互作用调控木质素</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聚酰胺弹性体复合材料光响应性机制研究</w:t>
            </w:r>
          </w:p>
        </w:tc>
        <w:tc>
          <w:tcPr>
            <w:tcW w:w="1171" w:type="dxa"/>
            <w:tcBorders>
              <w:top w:val="nil"/>
              <w:left w:val="nil"/>
              <w:bottom w:val="single" w:color="000000" w:sz="8" w:space="0"/>
              <w:right w:val="single" w:color="000000" w:sz="8" w:space="0"/>
            </w:tcBorders>
            <w:noWrap w:val="0"/>
            <w:vAlign w:val="center"/>
          </w:tcPr>
          <w:p w14:paraId="77E9DC0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章亚琼</w:t>
            </w:r>
          </w:p>
        </w:tc>
        <w:tc>
          <w:tcPr>
            <w:tcW w:w="2064" w:type="dxa"/>
            <w:tcBorders>
              <w:top w:val="nil"/>
              <w:left w:val="nil"/>
              <w:bottom w:val="single" w:color="000000" w:sz="8" w:space="0"/>
              <w:right w:val="single" w:color="000000" w:sz="8" w:space="0"/>
            </w:tcBorders>
            <w:noWrap w:val="0"/>
            <w:vAlign w:val="center"/>
          </w:tcPr>
          <w:p w14:paraId="5562159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229A0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084697D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339</w:t>
            </w:r>
          </w:p>
        </w:tc>
        <w:tc>
          <w:tcPr>
            <w:tcW w:w="1541" w:type="dxa"/>
            <w:tcBorders>
              <w:top w:val="nil"/>
              <w:left w:val="nil"/>
              <w:bottom w:val="single" w:color="000000" w:sz="8" w:space="0"/>
              <w:right w:val="single" w:color="000000" w:sz="8" w:space="0"/>
            </w:tcBorders>
            <w:noWrap w:val="0"/>
            <w:vAlign w:val="center"/>
          </w:tcPr>
          <w:p w14:paraId="3A8D0BE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2208085QC92</w:t>
            </w:r>
          </w:p>
        </w:tc>
        <w:tc>
          <w:tcPr>
            <w:tcW w:w="4160" w:type="dxa"/>
            <w:tcBorders>
              <w:top w:val="nil"/>
              <w:left w:val="nil"/>
              <w:bottom w:val="single" w:color="000000" w:sz="8" w:space="0"/>
              <w:right w:val="single" w:color="000000" w:sz="8" w:space="0"/>
            </w:tcBorders>
            <w:noWrap w:val="0"/>
            <w:vAlign w:val="center"/>
          </w:tcPr>
          <w:p w14:paraId="788D10F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薄壳山核桃交配系统分析及杂种组合筛选</w:t>
            </w:r>
          </w:p>
        </w:tc>
        <w:tc>
          <w:tcPr>
            <w:tcW w:w="1171" w:type="dxa"/>
            <w:tcBorders>
              <w:top w:val="nil"/>
              <w:left w:val="nil"/>
              <w:bottom w:val="single" w:color="000000" w:sz="8" w:space="0"/>
              <w:right w:val="single" w:color="000000" w:sz="8" w:space="0"/>
            </w:tcBorders>
            <w:noWrap w:val="0"/>
            <w:vAlign w:val="center"/>
          </w:tcPr>
          <w:p w14:paraId="02E7E9D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吕佳斌</w:t>
            </w:r>
          </w:p>
        </w:tc>
        <w:tc>
          <w:tcPr>
            <w:tcW w:w="2064" w:type="dxa"/>
            <w:tcBorders>
              <w:top w:val="nil"/>
              <w:left w:val="nil"/>
              <w:bottom w:val="single" w:color="000000" w:sz="8" w:space="0"/>
              <w:right w:val="single" w:color="000000" w:sz="8" w:space="0"/>
            </w:tcBorders>
            <w:noWrap w:val="0"/>
            <w:vAlign w:val="center"/>
          </w:tcPr>
          <w:p w14:paraId="7BBF8B1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78019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C6C063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340</w:t>
            </w:r>
          </w:p>
        </w:tc>
        <w:tc>
          <w:tcPr>
            <w:tcW w:w="1541" w:type="dxa"/>
            <w:tcBorders>
              <w:top w:val="nil"/>
              <w:left w:val="nil"/>
              <w:bottom w:val="single" w:color="000000" w:sz="8" w:space="0"/>
              <w:right w:val="single" w:color="000000" w:sz="8" w:space="0"/>
            </w:tcBorders>
            <w:noWrap w:val="0"/>
            <w:vAlign w:val="center"/>
          </w:tcPr>
          <w:p w14:paraId="736BE2A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2208085QC93</w:t>
            </w:r>
          </w:p>
        </w:tc>
        <w:tc>
          <w:tcPr>
            <w:tcW w:w="4160" w:type="dxa"/>
            <w:tcBorders>
              <w:top w:val="nil"/>
              <w:left w:val="nil"/>
              <w:bottom w:val="single" w:color="000000" w:sz="8" w:space="0"/>
              <w:right w:val="single" w:color="000000" w:sz="8" w:space="0"/>
            </w:tcBorders>
            <w:noWrap w:val="0"/>
            <w:vAlign w:val="center"/>
          </w:tcPr>
          <w:p w14:paraId="67EF0C1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基于代谢组学的皖北五种主要药用植物蜂蜜真实性评价体系的研究</w:t>
            </w:r>
          </w:p>
        </w:tc>
        <w:tc>
          <w:tcPr>
            <w:tcW w:w="1171" w:type="dxa"/>
            <w:tcBorders>
              <w:top w:val="nil"/>
              <w:left w:val="nil"/>
              <w:bottom w:val="single" w:color="000000" w:sz="8" w:space="0"/>
              <w:right w:val="single" w:color="000000" w:sz="8" w:space="0"/>
            </w:tcBorders>
            <w:noWrap w:val="0"/>
            <w:vAlign w:val="center"/>
          </w:tcPr>
          <w:p w14:paraId="78C4612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蒋侠森</w:t>
            </w:r>
          </w:p>
        </w:tc>
        <w:tc>
          <w:tcPr>
            <w:tcW w:w="2064" w:type="dxa"/>
            <w:tcBorders>
              <w:top w:val="nil"/>
              <w:left w:val="nil"/>
              <w:bottom w:val="single" w:color="000000" w:sz="8" w:space="0"/>
              <w:right w:val="single" w:color="000000" w:sz="8" w:space="0"/>
            </w:tcBorders>
            <w:noWrap w:val="0"/>
            <w:vAlign w:val="center"/>
          </w:tcPr>
          <w:p w14:paraId="76685D0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阜阳师范大学</w:t>
            </w:r>
          </w:p>
        </w:tc>
      </w:tr>
      <w:tr w14:paraId="3818A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05" w:type="dxa"/>
            <w:tcBorders>
              <w:top w:val="nil"/>
              <w:left w:val="single" w:color="000000" w:sz="8" w:space="0"/>
              <w:bottom w:val="single" w:color="000000" w:sz="8" w:space="0"/>
              <w:right w:val="single" w:color="000000" w:sz="8" w:space="0"/>
            </w:tcBorders>
            <w:noWrap w:val="0"/>
            <w:vAlign w:val="center"/>
          </w:tcPr>
          <w:p w14:paraId="062CE93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341</w:t>
            </w:r>
          </w:p>
        </w:tc>
        <w:tc>
          <w:tcPr>
            <w:tcW w:w="1541" w:type="dxa"/>
            <w:tcBorders>
              <w:top w:val="nil"/>
              <w:left w:val="nil"/>
              <w:bottom w:val="single" w:color="000000" w:sz="8" w:space="0"/>
              <w:right w:val="single" w:color="000000" w:sz="8" w:space="0"/>
            </w:tcBorders>
            <w:noWrap w:val="0"/>
            <w:vAlign w:val="center"/>
          </w:tcPr>
          <w:p w14:paraId="4986FA2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2208085QC94</w:t>
            </w:r>
          </w:p>
        </w:tc>
        <w:tc>
          <w:tcPr>
            <w:tcW w:w="4160" w:type="dxa"/>
            <w:tcBorders>
              <w:top w:val="nil"/>
              <w:left w:val="nil"/>
              <w:bottom w:val="single" w:color="000000" w:sz="8" w:space="0"/>
              <w:right w:val="single" w:color="000000" w:sz="8" w:space="0"/>
            </w:tcBorders>
            <w:noWrap w:val="0"/>
            <w:vAlign w:val="center"/>
          </w:tcPr>
          <w:p w14:paraId="29037FFF">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Nrf2/ARE</w:t>
            </w:r>
            <w:r>
              <w:rPr>
                <w:rFonts w:hint="eastAsia" w:ascii="方正仿宋_GBK" w:hAnsi="方正仿宋_GBK" w:eastAsia="方正仿宋_GBK" w:cs="方正仿宋_GBK"/>
                <w:i w:val="0"/>
                <w:color w:val="000000"/>
                <w:kern w:val="0"/>
                <w:sz w:val="20"/>
                <w:szCs w:val="20"/>
                <w:u w:val="none"/>
                <w:lang w:val="en-US" w:eastAsia="zh-CN" w:bidi="ar"/>
              </w:rPr>
              <w:t>信号通路解析硒缓解黄曲霉毒素</w:t>
            </w:r>
            <w:r>
              <w:rPr>
                <w:rFonts w:hint="default" w:ascii="Times New Roman" w:hAnsi="Times New Roman" w:eastAsia="方正仿宋_GBK" w:cs="Times New Roman"/>
                <w:i w:val="0"/>
                <w:color w:val="000000"/>
                <w:kern w:val="0"/>
                <w:sz w:val="20"/>
                <w:szCs w:val="20"/>
                <w:u w:val="none"/>
                <w:lang w:val="en-US" w:eastAsia="zh-CN" w:bidi="ar"/>
              </w:rPr>
              <w:t>B1</w:t>
            </w:r>
            <w:r>
              <w:rPr>
                <w:rFonts w:hint="eastAsia" w:ascii="方正仿宋_GBK" w:hAnsi="方正仿宋_GBK" w:eastAsia="方正仿宋_GBK" w:cs="方正仿宋_GBK"/>
                <w:i w:val="0"/>
                <w:color w:val="000000"/>
                <w:kern w:val="0"/>
                <w:sz w:val="20"/>
                <w:szCs w:val="20"/>
                <w:u w:val="none"/>
                <w:lang w:val="en-US" w:eastAsia="zh-CN" w:bidi="ar"/>
              </w:rPr>
              <w:t>对鸡心肌细胞铁死亡作用的分子机制</w:t>
            </w:r>
          </w:p>
        </w:tc>
        <w:tc>
          <w:tcPr>
            <w:tcW w:w="1171" w:type="dxa"/>
            <w:tcBorders>
              <w:top w:val="nil"/>
              <w:left w:val="nil"/>
              <w:bottom w:val="single" w:color="000000" w:sz="8" w:space="0"/>
              <w:right w:val="single" w:color="000000" w:sz="8" w:space="0"/>
            </w:tcBorders>
            <w:noWrap w:val="0"/>
            <w:vAlign w:val="center"/>
          </w:tcPr>
          <w:p w14:paraId="1665087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李爽</w:t>
            </w:r>
          </w:p>
        </w:tc>
        <w:tc>
          <w:tcPr>
            <w:tcW w:w="2064" w:type="dxa"/>
            <w:tcBorders>
              <w:top w:val="nil"/>
              <w:left w:val="nil"/>
              <w:bottom w:val="single" w:color="000000" w:sz="8" w:space="0"/>
              <w:right w:val="single" w:color="000000" w:sz="8" w:space="0"/>
            </w:tcBorders>
            <w:noWrap w:val="0"/>
            <w:vAlign w:val="center"/>
          </w:tcPr>
          <w:p w14:paraId="15BA1AA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0E3D2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05" w:type="dxa"/>
            <w:tcBorders>
              <w:top w:val="nil"/>
              <w:left w:val="single" w:color="000000" w:sz="8" w:space="0"/>
              <w:bottom w:val="single" w:color="000000" w:sz="8" w:space="0"/>
              <w:right w:val="single" w:color="000000" w:sz="8" w:space="0"/>
            </w:tcBorders>
            <w:noWrap w:val="0"/>
            <w:vAlign w:val="center"/>
          </w:tcPr>
          <w:p w14:paraId="40CDBC5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342</w:t>
            </w:r>
          </w:p>
        </w:tc>
        <w:tc>
          <w:tcPr>
            <w:tcW w:w="1541" w:type="dxa"/>
            <w:tcBorders>
              <w:top w:val="nil"/>
              <w:left w:val="nil"/>
              <w:bottom w:val="single" w:color="000000" w:sz="8" w:space="0"/>
              <w:right w:val="single" w:color="000000" w:sz="8" w:space="0"/>
            </w:tcBorders>
            <w:noWrap w:val="0"/>
            <w:vAlign w:val="center"/>
          </w:tcPr>
          <w:p w14:paraId="08E718B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2208085QC100</w:t>
            </w:r>
          </w:p>
        </w:tc>
        <w:tc>
          <w:tcPr>
            <w:tcW w:w="4160" w:type="dxa"/>
            <w:tcBorders>
              <w:top w:val="nil"/>
              <w:left w:val="nil"/>
              <w:bottom w:val="single" w:color="000000" w:sz="8" w:space="0"/>
              <w:right w:val="single" w:color="000000" w:sz="8" w:space="0"/>
            </w:tcBorders>
            <w:noWrap w:val="0"/>
            <w:vAlign w:val="center"/>
          </w:tcPr>
          <w:p w14:paraId="1585197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糖原合成酶激酶</w:t>
            </w:r>
            <w:r>
              <w:rPr>
                <w:rFonts w:hint="default" w:ascii="Times New Roman" w:hAnsi="Times New Roman" w:eastAsia="方正仿宋_GBK" w:cs="Times New Roman"/>
                <w:i w:val="0"/>
                <w:color w:val="000000"/>
                <w:kern w:val="0"/>
                <w:sz w:val="20"/>
                <w:szCs w:val="20"/>
                <w:u w:val="none"/>
                <w:lang w:val="en-US" w:eastAsia="zh-CN" w:bidi="ar"/>
              </w:rPr>
              <w:t>-3</w:t>
            </w:r>
            <w:r>
              <w:rPr>
                <w:rFonts w:hint="eastAsia" w:ascii="方正仿宋_GBK" w:hAnsi="方正仿宋_GBK" w:eastAsia="方正仿宋_GBK" w:cs="方正仿宋_GBK"/>
                <w:i w:val="0"/>
                <w:color w:val="000000"/>
                <w:kern w:val="0"/>
                <w:sz w:val="20"/>
                <w:szCs w:val="20"/>
                <w:u w:val="none"/>
                <w:lang w:val="en-US" w:eastAsia="zh-CN" w:bidi="ar"/>
              </w:rPr>
              <w:t>介导一氧化氮调控硫氧还蛋白</w:t>
            </w:r>
            <w:r>
              <w:rPr>
                <w:rFonts w:hint="default" w:ascii="Times New Roman" w:hAnsi="Times New Roman" w:eastAsia="方正仿宋_GBK" w:cs="Times New Roman"/>
                <w:i w:val="0"/>
                <w:color w:val="000000"/>
                <w:kern w:val="0"/>
                <w:sz w:val="20"/>
                <w:szCs w:val="20"/>
                <w:u w:val="none"/>
                <w:lang w:val="en-US" w:eastAsia="zh-CN" w:bidi="ar"/>
              </w:rPr>
              <w:t>H</w:t>
            </w:r>
            <w:r>
              <w:rPr>
                <w:rFonts w:hint="eastAsia" w:ascii="方正仿宋_GBK" w:hAnsi="方正仿宋_GBK" w:eastAsia="方正仿宋_GBK" w:cs="方正仿宋_GBK"/>
                <w:i w:val="0"/>
                <w:color w:val="000000"/>
                <w:kern w:val="0"/>
                <w:sz w:val="20"/>
                <w:szCs w:val="20"/>
                <w:u w:val="none"/>
                <w:lang w:val="en-US" w:eastAsia="zh-CN" w:bidi="ar"/>
              </w:rPr>
              <w:t>表达以提高采后桃果实抗冷性机制研究</w:t>
            </w:r>
          </w:p>
        </w:tc>
        <w:tc>
          <w:tcPr>
            <w:tcW w:w="1171" w:type="dxa"/>
            <w:tcBorders>
              <w:top w:val="nil"/>
              <w:left w:val="nil"/>
              <w:bottom w:val="single" w:color="000000" w:sz="8" w:space="0"/>
              <w:right w:val="single" w:color="000000" w:sz="8" w:space="0"/>
            </w:tcBorders>
            <w:noWrap w:val="0"/>
            <w:vAlign w:val="center"/>
          </w:tcPr>
          <w:p w14:paraId="1B92E66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焦彩凤</w:t>
            </w:r>
          </w:p>
        </w:tc>
        <w:tc>
          <w:tcPr>
            <w:tcW w:w="2064" w:type="dxa"/>
            <w:tcBorders>
              <w:top w:val="nil"/>
              <w:left w:val="nil"/>
              <w:bottom w:val="single" w:color="000000" w:sz="8" w:space="0"/>
              <w:right w:val="single" w:color="000000" w:sz="8" w:space="0"/>
            </w:tcBorders>
            <w:noWrap w:val="0"/>
            <w:vAlign w:val="center"/>
          </w:tcPr>
          <w:p w14:paraId="339C514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6BDD5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38F999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343</w:t>
            </w:r>
          </w:p>
        </w:tc>
        <w:tc>
          <w:tcPr>
            <w:tcW w:w="1541" w:type="dxa"/>
            <w:tcBorders>
              <w:top w:val="nil"/>
              <w:left w:val="nil"/>
              <w:bottom w:val="single" w:color="000000" w:sz="8" w:space="0"/>
              <w:right w:val="single" w:color="000000" w:sz="8" w:space="0"/>
            </w:tcBorders>
            <w:noWrap w:val="0"/>
            <w:vAlign w:val="center"/>
          </w:tcPr>
          <w:p w14:paraId="5BBFAF1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2208085QD102</w:t>
            </w:r>
          </w:p>
        </w:tc>
        <w:tc>
          <w:tcPr>
            <w:tcW w:w="4160" w:type="dxa"/>
            <w:tcBorders>
              <w:top w:val="nil"/>
              <w:left w:val="nil"/>
              <w:bottom w:val="single" w:color="000000" w:sz="8" w:space="0"/>
              <w:right w:val="single" w:color="000000" w:sz="8" w:space="0"/>
            </w:tcBorders>
            <w:noWrap w:val="0"/>
            <w:vAlign w:val="center"/>
          </w:tcPr>
          <w:p w14:paraId="377BC26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耕地非粮化演变对生态系统服务供需的影响机制与优化调控研究</w:t>
            </w:r>
          </w:p>
        </w:tc>
        <w:tc>
          <w:tcPr>
            <w:tcW w:w="1171" w:type="dxa"/>
            <w:tcBorders>
              <w:top w:val="nil"/>
              <w:left w:val="nil"/>
              <w:bottom w:val="single" w:color="000000" w:sz="8" w:space="0"/>
              <w:right w:val="single" w:color="000000" w:sz="8" w:space="0"/>
            </w:tcBorders>
            <w:noWrap w:val="0"/>
            <w:vAlign w:val="center"/>
          </w:tcPr>
          <w:p w14:paraId="7CC76E2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苏越</w:t>
            </w:r>
          </w:p>
        </w:tc>
        <w:tc>
          <w:tcPr>
            <w:tcW w:w="2064" w:type="dxa"/>
            <w:tcBorders>
              <w:top w:val="nil"/>
              <w:left w:val="nil"/>
              <w:bottom w:val="single" w:color="000000" w:sz="8" w:space="0"/>
              <w:right w:val="single" w:color="000000" w:sz="8" w:space="0"/>
            </w:tcBorders>
            <w:noWrap w:val="0"/>
            <w:vAlign w:val="center"/>
          </w:tcPr>
          <w:p w14:paraId="021E022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4E349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2A5A3CA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344</w:t>
            </w:r>
          </w:p>
        </w:tc>
        <w:tc>
          <w:tcPr>
            <w:tcW w:w="1541" w:type="dxa"/>
            <w:tcBorders>
              <w:top w:val="nil"/>
              <w:left w:val="nil"/>
              <w:bottom w:val="single" w:color="000000" w:sz="8" w:space="0"/>
              <w:right w:val="single" w:color="000000" w:sz="8" w:space="0"/>
            </w:tcBorders>
            <w:noWrap w:val="0"/>
            <w:vAlign w:val="center"/>
          </w:tcPr>
          <w:p w14:paraId="3159057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2208085QD104</w:t>
            </w:r>
          </w:p>
        </w:tc>
        <w:tc>
          <w:tcPr>
            <w:tcW w:w="4160" w:type="dxa"/>
            <w:tcBorders>
              <w:top w:val="nil"/>
              <w:left w:val="nil"/>
              <w:bottom w:val="single" w:color="000000" w:sz="8" w:space="0"/>
              <w:right w:val="single" w:color="000000" w:sz="8" w:space="0"/>
            </w:tcBorders>
            <w:noWrap w:val="0"/>
            <w:vAlign w:val="center"/>
          </w:tcPr>
          <w:p w14:paraId="12A7FAB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长三角典型地区不同土地利用类型土壤</w:t>
            </w:r>
            <w:r>
              <w:rPr>
                <w:rFonts w:hint="default" w:ascii="Times New Roman" w:hAnsi="Times New Roman" w:eastAsia="方正仿宋_GBK" w:cs="Times New Roman"/>
                <w:i w:val="0"/>
                <w:color w:val="000000"/>
                <w:kern w:val="0"/>
                <w:sz w:val="20"/>
                <w:szCs w:val="20"/>
                <w:u w:val="none"/>
                <w:lang w:val="en-US" w:eastAsia="zh-CN" w:bidi="ar"/>
              </w:rPr>
              <w:t>HONO</w:t>
            </w:r>
            <w:r>
              <w:rPr>
                <w:rFonts w:hint="eastAsia" w:ascii="方正仿宋_GBK" w:hAnsi="方正仿宋_GBK" w:eastAsia="方正仿宋_GBK" w:cs="方正仿宋_GBK"/>
                <w:i w:val="0"/>
                <w:color w:val="000000"/>
                <w:kern w:val="0"/>
                <w:sz w:val="20"/>
                <w:szCs w:val="20"/>
                <w:u w:val="none"/>
                <w:lang w:val="en-US" w:eastAsia="zh-CN" w:bidi="ar"/>
              </w:rPr>
              <w:t>排放特征研究</w:t>
            </w:r>
          </w:p>
        </w:tc>
        <w:tc>
          <w:tcPr>
            <w:tcW w:w="1171" w:type="dxa"/>
            <w:tcBorders>
              <w:top w:val="nil"/>
              <w:left w:val="nil"/>
              <w:bottom w:val="single" w:color="000000" w:sz="8" w:space="0"/>
              <w:right w:val="single" w:color="000000" w:sz="8" w:space="0"/>
            </w:tcBorders>
            <w:noWrap w:val="0"/>
            <w:vAlign w:val="center"/>
          </w:tcPr>
          <w:p w14:paraId="6E1D75C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唐科</w:t>
            </w:r>
          </w:p>
        </w:tc>
        <w:tc>
          <w:tcPr>
            <w:tcW w:w="2064" w:type="dxa"/>
            <w:tcBorders>
              <w:top w:val="nil"/>
              <w:left w:val="nil"/>
              <w:bottom w:val="single" w:color="000000" w:sz="8" w:space="0"/>
              <w:right w:val="single" w:color="000000" w:sz="8" w:space="0"/>
            </w:tcBorders>
            <w:noWrap w:val="0"/>
            <w:vAlign w:val="center"/>
          </w:tcPr>
          <w:p w14:paraId="15EB3DC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皖西学院</w:t>
            </w:r>
          </w:p>
        </w:tc>
      </w:tr>
      <w:tr w14:paraId="69121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13D9482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345</w:t>
            </w:r>
          </w:p>
        </w:tc>
        <w:tc>
          <w:tcPr>
            <w:tcW w:w="1541" w:type="dxa"/>
            <w:tcBorders>
              <w:top w:val="nil"/>
              <w:left w:val="nil"/>
              <w:bottom w:val="single" w:color="000000" w:sz="8" w:space="0"/>
              <w:right w:val="single" w:color="000000" w:sz="8" w:space="0"/>
            </w:tcBorders>
            <w:noWrap w:val="0"/>
            <w:vAlign w:val="center"/>
          </w:tcPr>
          <w:p w14:paraId="1D0E4CA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2208085QD110</w:t>
            </w:r>
          </w:p>
        </w:tc>
        <w:tc>
          <w:tcPr>
            <w:tcW w:w="4160" w:type="dxa"/>
            <w:tcBorders>
              <w:top w:val="nil"/>
              <w:left w:val="nil"/>
              <w:bottom w:val="single" w:color="000000" w:sz="8" w:space="0"/>
              <w:right w:val="single" w:color="000000" w:sz="8" w:space="0"/>
            </w:tcBorders>
            <w:noWrap w:val="0"/>
            <w:vAlign w:val="center"/>
          </w:tcPr>
          <w:p w14:paraId="5B20DBE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皖南地区富有机质页岩地表水岩作用下力学性质劣化机理</w:t>
            </w:r>
          </w:p>
        </w:tc>
        <w:tc>
          <w:tcPr>
            <w:tcW w:w="1171" w:type="dxa"/>
            <w:tcBorders>
              <w:top w:val="nil"/>
              <w:left w:val="nil"/>
              <w:bottom w:val="single" w:color="000000" w:sz="8" w:space="0"/>
              <w:right w:val="single" w:color="000000" w:sz="8" w:space="0"/>
            </w:tcBorders>
            <w:noWrap w:val="0"/>
            <w:vAlign w:val="center"/>
          </w:tcPr>
          <w:p w14:paraId="5A8A832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谢国梁</w:t>
            </w:r>
          </w:p>
        </w:tc>
        <w:tc>
          <w:tcPr>
            <w:tcW w:w="2064" w:type="dxa"/>
            <w:tcBorders>
              <w:top w:val="nil"/>
              <w:left w:val="nil"/>
              <w:bottom w:val="single" w:color="000000" w:sz="8" w:space="0"/>
              <w:right w:val="single" w:color="000000" w:sz="8" w:space="0"/>
            </w:tcBorders>
            <w:noWrap w:val="0"/>
            <w:vAlign w:val="center"/>
          </w:tcPr>
          <w:p w14:paraId="5FF2B05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铜陵学院</w:t>
            </w:r>
          </w:p>
        </w:tc>
      </w:tr>
      <w:tr w14:paraId="25F34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B5B487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346</w:t>
            </w:r>
          </w:p>
        </w:tc>
        <w:tc>
          <w:tcPr>
            <w:tcW w:w="1541" w:type="dxa"/>
            <w:tcBorders>
              <w:top w:val="nil"/>
              <w:left w:val="nil"/>
              <w:bottom w:val="single" w:color="000000" w:sz="8" w:space="0"/>
              <w:right w:val="single" w:color="000000" w:sz="8" w:space="0"/>
            </w:tcBorders>
            <w:noWrap w:val="0"/>
            <w:vAlign w:val="center"/>
          </w:tcPr>
          <w:p w14:paraId="1C4F1CA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2208085QD112</w:t>
            </w:r>
          </w:p>
        </w:tc>
        <w:tc>
          <w:tcPr>
            <w:tcW w:w="4160" w:type="dxa"/>
            <w:tcBorders>
              <w:top w:val="nil"/>
              <w:left w:val="nil"/>
              <w:bottom w:val="single" w:color="000000" w:sz="8" w:space="0"/>
              <w:right w:val="single" w:color="000000" w:sz="8" w:space="0"/>
            </w:tcBorders>
            <w:noWrap w:val="0"/>
            <w:vAlign w:val="center"/>
          </w:tcPr>
          <w:p w14:paraId="437BCF26">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波浪荷载下结构性海相软土的动力学特性及破坏机制</w:t>
            </w:r>
          </w:p>
        </w:tc>
        <w:tc>
          <w:tcPr>
            <w:tcW w:w="1171" w:type="dxa"/>
            <w:tcBorders>
              <w:top w:val="nil"/>
              <w:left w:val="nil"/>
              <w:bottom w:val="single" w:color="000000" w:sz="8" w:space="0"/>
              <w:right w:val="single" w:color="000000" w:sz="8" w:space="0"/>
            </w:tcBorders>
            <w:noWrap w:val="0"/>
            <w:vAlign w:val="center"/>
          </w:tcPr>
          <w:p w14:paraId="0F3569A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李纯</w:t>
            </w:r>
          </w:p>
        </w:tc>
        <w:tc>
          <w:tcPr>
            <w:tcW w:w="2064" w:type="dxa"/>
            <w:tcBorders>
              <w:top w:val="nil"/>
              <w:left w:val="nil"/>
              <w:bottom w:val="single" w:color="000000" w:sz="8" w:space="0"/>
              <w:right w:val="single" w:color="000000" w:sz="8" w:space="0"/>
            </w:tcBorders>
            <w:noWrap w:val="0"/>
            <w:vAlign w:val="center"/>
          </w:tcPr>
          <w:p w14:paraId="1245550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63701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805" w:type="dxa"/>
            <w:tcBorders>
              <w:top w:val="nil"/>
              <w:left w:val="single" w:color="000000" w:sz="8" w:space="0"/>
              <w:bottom w:val="single" w:color="000000" w:sz="8" w:space="0"/>
              <w:right w:val="single" w:color="000000" w:sz="8" w:space="0"/>
            </w:tcBorders>
            <w:noWrap w:val="0"/>
            <w:vAlign w:val="center"/>
          </w:tcPr>
          <w:p w14:paraId="7B73B41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347</w:t>
            </w:r>
          </w:p>
        </w:tc>
        <w:tc>
          <w:tcPr>
            <w:tcW w:w="1541" w:type="dxa"/>
            <w:tcBorders>
              <w:top w:val="nil"/>
              <w:left w:val="nil"/>
              <w:bottom w:val="single" w:color="000000" w:sz="8" w:space="0"/>
              <w:right w:val="single" w:color="000000" w:sz="8" w:space="0"/>
            </w:tcBorders>
            <w:noWrap w:val="0"/>
            <w:vAlign w:val="center"/>
          </w:tcPr>
          <w:p w14:paraId="555F631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2208085QD119</w:t>
            </w:r>
          </w:p>
        </w:tc>
        <w:tc>
          <w:tcPr>
            <w:tcW w:w="4160" w:type="dxa"/>
            <w:tcBorders>
              <w:top w:val="nil"/>
              <w:left w:val="nil"/>
              <w:bottom w:val="single" w:color="000000" w:sz="8" w:space="0"/>
              <w:right w:val="single" w:color="000000" w:sz="8" w:space="0"/>
            </w:tcBorders>
            <w:noWrap w:val="0"/>
            <w:vAlign w:val="center"/>
          </w:tcPr>
          <w:p w14:paraId="5898867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基于多通道红外辐射计的地表温度与发射率分离算法研究</w:t>
            </w:r>
          </w:p>
        </w:tc>
        <w:tc>
          <w:tcPr>
            <w:tcW w:w="1171" w:type="dxa"/>
            <w:tcBorders>
              <w:top w:val="nil"/>
              <w:left w:val="nil"/>
              <w:bottom w:val="single" w:color="000000" w:sz="8" w:space="0"/>
              <w:right w:val="single" w:color="000000" w:sz="8" w:space="0"/>
            </w:tcBorders>
            <w:noWrap w:val="0"/>
            <w:vAlign w:val="center"/>
          </w:tcPr>
          <w:p w14:paraId="57EBD86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张允祥</w:t>
            </w:r>
          </w:p>
        </w:tc>
        <w:tc>
          <w:tcPr>
            <w:tcW w:w="2064" w:type="dxa"/>
            <w:tcBorders>
              <w:top w:val="nil"/>
              <w:left w:val="nil"/>
              <w:bottom w:val="single" w:color="000000" w:sz="8" w:space="0"/>
              <w:right w:val="single" w:color="000000" w:sz="8" w:space="0"/>
            </w:tcBorders>
            <w:noWrap w:val="0"/>
            <w:vAlign w:val="center"/>
          </w:tcPr>
          <w:p w14:paraId="2891C18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合肥综合性国家科学中心人工智能研究院（安徽省人工智能实验室）</w:t>
            </w:r>
          </w:p>
        </w:tc>
      </w:tr>
      <w:tr w14:paraId="1BC3D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917EED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348</w:t>
            </w:r>
          </w:p>
        </w:tc>
        <w:tc>
          <w:tcPr>
            <w:tcW w:w="1541" w:type="dxa"/>
            <w:tcBorders>
              <w:top w:val="nil"/>
              <w:left w:val="nil"/>
              <w:bottom w:val="single" w:color="000000" w:sz="8" w:space="0"/>
              <w:right w:val="single" w:color="000000" w:sz="8" w:space="0"/>
            </w:tcBorders>
            <w:noWrap w:val="0"/>
            <w:vAlign w:val="center"/>
          </w:tcPr>
          <w:p w14:paraId="63BB7F8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2208085QD120</w:t>
            </w:r>
          </w:p>
        </w:tc>
        <w:tc>
          <w:tcPr>
            <w:tcW w:w="4160" w:type="dxa"/>
            <w:tcBorders>
              <w:top w:val="nil"/>
              <w:left w:val="nil"/>
              <w:bottom w:val="single" w:color="000000" w:sz="8" w:space="0"/>
              <w:right w:val="single" w:color="000000" w:sz="8" w:space="0"/>
            </w:tcBorders>
            <w:noWrap w:val="0"/>
            <w:vAlign w:val="center"/>
          </w:tcPr>
          <w:p w14:paraId="32B7A526">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基于土壤有效含水量和作物需水量的淮北平原冬小麦干旱监测研究</w:t>
            </w:r>
          </w:p>
        </w:tc>
        <w:tc>
          <w:tcPr>
            <w:tcW w:w="1171" w:type="dxa"/>
            <w:tcBorders>
              <w:top w:val="nil"/>
              <w:left w:val="nil"/>
              <w:bottom w:val="single" w:color="000000" w:sz="8" w:space="0"/>
              <w:right w:val="single" w:color="000000" w:sz="8" w:space="0"/>
            </w:tcBorders>
            <w:noWrap w:val="0"/>
            <w:vAlign w:val="center"/>
          </w:tcPr>
          <w:p w14:paraId="2EF3207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吴东</w:t>
            </w:r>
          </w:p>
        </w:tc>
        <w:tc>
          <w:tcPr>
            <w:tcW w:w="2064" w:type="dxa"/>
            <w:tcBorders>
              <w:top w:val="nil"/>
              <w:left w:val="nil"/>
              <w:bottom w:val="single" w:color="000000" w:sz="8" w:space="0"/>
              <w:right w:val="single" w:color="000000" w:sz="8" w:space="0"/>
            </w:tcBorders>
            <w:noWrap w:val="0"/>
            <w:vAlign w:val="center"/>
          </w:tcPr>
          <w:p w14:paraId="3EA9C71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7D7CB7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05" w:type="dxa"/>
            <w:tcBorders>
              <w:top w:val="nil"/>
              <w:left w:val="single" w:color="000000" w:sz="8" w:space="0"/>
              <w:bottom w:val="single" w:color="000000" w:sz="8" w:space="0"/>
              <w:right w:val="single" w:color="000000" w:sz="8" w:space="0"/>
            </w:tcBorders>
            <w:noWrap w:val="0"/>
            <w:vAlign w:val="center"/>
          </w:tcPr>
          <w:p w14:paraId="53AFDDA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349</w:t>
            </w:r>
          </w:p>
        </w:tc>
        <w:tc>
          <w:tcPr>
            <w:tcW w:w="1541" w:type="dxa"/>
            <w:tcBorders>
              <w:top w:val="nil"/>
              <w:left w:val="nil"/>
              <w:bottom w:val="single" w:color="000000" w:sz="8" w:space="0"/>
              <w:right w:val="single" w:color="000000" w:sz="8" w:space="0"/>
            </w:tcBorders>
            <w:noWrap w:val="0"/>
            <w:vAlign w:val="center"/>
          </w:tcPr>
          <w:p w14:paraId="69F52E8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2208085QE136</w:t>
            </w:r>
          </w:p>
        </w:tc>
        <w:tc>
          <w:tcPr>
            <w:tcW w:w="4160" w:type="dxa"/>
            <w:tcBorders>
              <w:top w:val="nil"/>
              <w:left w:val="nil"/>
              <w:bottom w:val="single" w:color="000000" w:sz="8" w:space="0"/>
              <w:right w:val="single" w:color="000000" w:sz="8" w:space="0"/>
            </w:tcBorders>
            <w:noWrap w:val="0"/>
            <w:vAlign w:val="center"/>
          </w:tcPr>
          <w:p w14:paraId="17F8E53B">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基于抗菌肽与螯合铜的分子链单端接枝技术构建长效抗菌抗凝血中心静脉导管表面的研究</w:t>
            </w:r>
          </w:p>
        </w:tc>
        <w:tc>
          <w:tcPr>
            <w:tcW w:w="1171" w:type="dxa"/>
            <w:tcBorders>
              <w:top w:val="nil"/>
              <w:left w:val="nil"/>
              <w:bottom w:val="single" w:color="000000" w:sz="8" w:space="0"/>
              <w:right w:val="single" w:color="000000" w:sz="8" w:space="0"/>
            </w:tcBorders>
            <w:noWrap w:val="0"/>
            <w:vAlign w:val="center"/>
          </w:tcPr>
          <w:p w14:paraId="0BC1ED48">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邱华</w:t>
            </w:r>
          </w:p>
        </w:tc>
        <w:tc>
          <w:tcPr>
            <w:tcW w:w="2064" w:type="dxa"/>
            <w:tcBorders>
              <w:top w:val="nil"/>
              <w:left w:val="nil"/>
              <w:bottom w:val="single" w:color="000000" w:sz="8" w:space="0"/>
              <w:right w:val="single" w:color="000000" w:sz="8" w:space="0"/>
            </w:tcBorders>
            <w:noWrap w:val="0"/>
            <w:vAlign w:val="center"/>
          </w:tcPr>
          <w:p w14:paraId="6763079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101A1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0946D79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350</w:t>
            </w:r>
          </w:p>
        </w:tc>
        <w:tc>
          <w:tcPr>
            <w:tcW w:w="1541" w:type="dxa"/>
            <w:tcBorders>
              <w:top w:val="nil"/>
              <w:left w:val="nil"/>
              <w:bottom w:val="single" w:color="000000" w:sz="8" w:space="0"/>
              <w:right w:val="single" w:color="000000" w:sz="8" w:space="0"/>
            </w:tcBorders>
            <w:noWrap w:val="0"/>
            <w:vAlign w:val="center"/>
          </w:tcPr>
          <w:p w14:paraId="01546FD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2208085QF212</w:t>
            </w:r>
          </w:p>
        </w:tc>
        <w:tc>
          <w:tcPr>
            <w:tcW w:w="4160" w:type="dxa"/>
            <w:tcBorders>
              <w:top w:val="nil"/>
              <w:left w:val="nil"/>
              <w:bottom w:val="single" w:color="000000" w:sz="8" w:space="0"/>
              <w:right w:val="single" w:color="000000" w:sz="8" w:space="0"/>
            </w:tcBorders>
            <w:noWrap w:val="0"/>
            <w:vAlign w:val="center"/>
          </w:tcPr>
          <w:p w14:paraId="013F103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垂直</w:t>
            </w:r>
            <w:r>
              <w:rPr>
                <w:rFonts w:hint="default" w:ascii="Times New Roman" w:hAnsi="Times New Roman" w:eastAsia="方正仿宋_GBK" w:cs="Times New Roman"/>
                <w:i w:val="0"/>
                <w:color w:val="000000"/>
                <w:kern w:val="0"/>
                <w:sz w:val="20"/>
                <w:szCs w:val="20"/>
                <w:u w:val="none"/>
                <w:lang w:val="en-US" w:eastAsia="zh-CN" w:bidi="ar"/>
              </w:rPr>
              <w:t xml:space="preserve"> OFET </w:t>
            </w:r>
            <w:r>
              <w:rPr>
                <w:rFonts w:hint="eastAsia" w:ascii="方正仿宋_GBK" w:hAnsi="方正仿宋_GBK" w:eastAsia="方正仿宋_GBK" w:cs="方正仿宋_GBK"/>
                <w:i w:val="0"/>
                <w:color w:val="000000"/>
                <w:kern w:val="0"/>
                <w:sz w:val="20"/>
                <w:szCs w:val="20"/>
                <w:u w:val="none"/>
                <w:lang w:val="en-US" w:eastAsia="zh-CN" w:bidi="ar"/>
              </w:rPr>
              <w:t>存储器的研制及生物突触应用</w:t>
            </w:r>
          </w:p>
        </w:tc>
        <w:tc>
          <w:tcPr>
            <w:tcW w:w="1171" w:type="dxa"/>
            <w:tcBorders>
              <w:top w:val="nil"/>
              <w:left w:val="nil"/>
              <w:bottom w:val="single" w:color="000000" w:sz="8" w:space="0"/>
              <w:right w:val="single" w:color="000000" w:sz="8" w:space="0"/>
            </w:tcBorders>
            <w:noWrap w:val="0"/>
            <w:vAlign w:val="center"/>
          </w:tcPr>
          <w:p w14:paraId="3EBBAC6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杨辉煌</w:t>
            </w:r>
          </w:p>
        </w:tc>
        <w:tc>
          <w:tcPr>
            <w:tcW w:w="2064" w:type="dxa"/>
            <w:tcBorders>
              <w:top w:val="nil"/>
              <w:left w:val="nil"/>
              <w:bottom w:val="single" w:color="000000" w:sz="8" w:space="0"/>
              <w:right w:val="single" w:color="000000" w:sz="8" w:space="0"/>
            </w:tcBorders>
            <w:noWrap w:val="0"/>
            <w:vAlign w:val="center"/>
          </w:tcPr>
          <w:p w14:paraId="109623B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618B7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7FFD1A0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351</w:t>
            </w:r>
          </w:p>
        </w:tc>
        <w:tc>
          <w:tcPr>
            <w:tcW w:w="1541" w:type="dxa"/>
            <w:tcBorders>
              <w:top w:val="nil"/>
              <w:left w:val="nil"/>
              <w:bottom w:val="single" w:color="000000" w:sz="8" w:space="0"/>
              <w:right w:val="single" w:color="000000" w:sz="8" w:space="0"/>
            </w:tcBorders>
            <w:noWrap w:val="0"/>
            <w:vAlign w:val="center"/>
          </w:tcPr>
          <w:p w14:paraId="477EDCA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2208085QG224</w:t>
            </w:r>
          </w:p>
        </w:tc>
        <w:tc>
          <w:tcPr>
            <w:tcW w:w="4160" w:type="dxa"/>
            <w:tcBorders>
              <w:top w:val="nil"/>
              <w:left w:val="nil"/>
              <w:bottom w:val="single" w:color="000000" w:sz="8" w:space="0"/>
              <w:right w:val="single" w:color="000000" w:sz="8" w:space="0"/>
            </w:tcBorders>
            <w:noWrap w:val="0"/>
            <w:vAlign w:val="center"/>
          </w:tcPr>
          <w:p w14:paraId="327E5D1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参照系替代视角下多维相对贫困对农民工城市永久迁移的影响机制与政策优化研究</w:t>
            </w:r>
          </w:p>
        </w:tc>
        <w:tc>
          <w:tcPr>
            <w:tcW w:w="1171" w:type="dxa"/>
            <w:tcBorders>
              <w:top w:val="nil"/>
              <w:left w:val="nil"/>
              <w:bottom w:val="single" w:color="000000" w:sz="8" w:space="0"/>
              <w:right w:val="single" w:color="000000" w:sz="8" w:space="0"/>
            </w:tcBorders>
            <w:noWrap w:val="0"/>
            <w:vAlign w:val="center"/>
          </w:tcPr>
          <w:p w14:paraId="56224FB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佟大建</w:t>
            </w:r>
          </w:p>
        </w:tc>
        <w:tc>
          <w:tcPr>
            <w:tcW w:w="2064" w:type="dxa"/>
            <w:tcBorders>
              <w:top w:val="nil"/>
              <w:left w:val="nil"/>
              <w:bottom w:val="single" w:color="000000" w:sz="8" w:space="0"/>
              <w:right w:val="single" w:color="000000" w:sz="8" w:space="0"/>
            </w:tcBorders>
            <w:noWrap w:val="0"/>
            <w:vAlign w:val="center"/>
          </w:tcPr>
          <w:p w14:paraId="5BDD4A8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安徽农业大学</w:t>
            </w:r>
          </w:p>
        </w:tc>
      </w:tr>
      <w:tr w14:paraId="19522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5A66CE1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352</w:t>
            </w:r>
          </w:p>
        </w:tc>
        <w:tc>
          <w:tcPr>
            <w:tcW w:w="1541" w:type="dxa"/>
            <w:tcBorders>
              <w:top w:val="nil"/>
              <w:left w:val="nil"/>
              <w:bottom w:val="single" w:color="000000" w:sz="8" w:space="0"/>
              <w:right w:val="single" w:color="000000" w:sz="8" w:space="0"/>
            </w:tcBorders>
            <w:noWrap w:val="0"/>
            <w:vAlign w:val="center"/>
          </w:tcPr>
          <w:p w14:paraId="084CE6B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2208085QH232</w:t>
            </w:r>
          </w:p>
        </w:tc>
        <w:tc>
          <w:tcPr>
            <w:tcW w:w="4160" w:type="dxa"/>
            <w:tcBorders>
              <w:top w:val="nil"/>
              <w:left w:val="nil"/>
              <w:bottom w:val="single" w:color="000000" w:sz="8" w:space="0"/>
              <w:right w:val="single" w:color="000000" w:sz="8" w:space="0"/>
            </w:tcBorders>
            <w:noWrap w:val="0"/>
            <w:vAlign w:val="center"/>
          </w:tcPr>
          <w:p w14:paraId="6ABC50C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唾液微生物菌群水平和口腔卫生指数在结直肠癌发生中的预测效力研究</w:t>
            </w:r>
            <w:r>
              <w:rPr>
                <w:rFonts w:hint="default" w:ascii="Times New Roman" w:hAnsi="Times New Roman" w:eastAsia="方正仿宋_GBK" w:cs="Times New Roman"/>
                <w:i w:val="0"/>
                <w:color w:val="000000"/>
                <w:kern w:val="0"/>
                <w:sz w:val="20"/>
                <w:szCs w:val="20"/>
                <w:u w:val="none"/>
                <w:lang w:val="en-US" w:eastAsia="zh-CN" w:bidi="ar"/>
              </w:rPr>
              <w:t>-</w:t>
            </w:r>
            <w:r>
              <w:rPr>
                <w:rFonts w:hint="eastAsia" w:ascii="方正仿宋_GBK" w:hAnsi="方正仿宋_GBK" w:eastAsia="方正仿宋_GBK" w:cs="方正仿宋_GBK"/>
                <w:i w:val="0"/>
                <w:color w:val="000000"/>
                <w:kern w:val="0"/>
                <w:sz w:val="20"/>
                <w:szCs w:val="20"/>
                <w:u w:val="none"/>
                <w:lang w:val="en-US" w:eastAsia="zh-CN" w:bidi="ar"/>
              </w:rPr>
              <w:t>外部验证</w:t>
            </w:r>
          </w:p>
        </w:tc>
        <w:tc>
          <w:tcPr>
            <w:tcW w:w="1171" w:type="dxa"/>
            <w:tcBorders>
              <w:top w:val="nil"/>
              <w:left w:val="nil"/>
              <w:bottom w:val="single" w:color="000000" w:sz="8" w:space="0"/>
              <w:right w:val="single" w:color="000000" w:sz="8" w:space="0"/>
            </w:tcBorders>
            <w:noWrap w:val="0"/>
            <w:vAlign w:val="center"/>
          </w:tcPr>
          <w:p w14:paraId="15DB52F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王瑶</w:t>
            </w:r>
          </w:p>
        </w:tc>
        <w:tc>
          <w:tcPr>
            <w:tcW w:w="2064" w:type="dxa"/>
            <w:tcBorders>
              <w:top w:val="nil"/>
              <w:left w:val="nil"/>
              <w:bottom w:val="single" w:color="000000" w:sz="8" w:space="0"/>
              <w:right w:val="single" w:color="000000" w:sz="8" w:space="0"/>
            </w:tcBorders>
            <w:noWrap w:val="0"/>
            <w:vAlign w:val="center"/>
          </w:tcPr>
          <w:p w14:paraId="73A3D1D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安徽省立医院</w:t>
            </w:r>
          </w:p>
        </w:tc>
      </w:tr>
      <w:tr w14:paraId="08B51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4D531FF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353</w:t>
            </w:r>
          </w:p>
        </w:tc>
        <w:tc>
          <w:tcPr>
            <w:tcW w:w="1541" w:type="dxa"/>
            <w:tcBorders>
              <w:top w:val="nil"/>
              <w:left w:val="nil"/>
              <w:bottom w:val="single" w:color="000000" w:sz="8" w:space="0"/>
              <w:right w:val="single" w:color="000000" w:sz="8" w:space="0"/>
            </w:tcBorders>
            <w:noWrap w:val="0"/>
            <w:vAlign w:val="center"/>
          </w:tcPr>
          <w:p w14:paraId="78368B3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2208085QH234</w:t>
            </w:r>
          </w:p>
        </w:tc>
        <w:tc>
          <w:tcPr>
            <w:tcW w:w="4160" w:type="dxa"/>
            <w:tcBorders>
              <w:top w:val="nil"/>
              <w:left w:val="nil"/>
              <w:bottom w:val="single" w:color="000000" w:sz="8" w:space="0"/>
              <w:right w:val="single" w:color="000000" w:sz="8" w:space="0"/>
            </w:tcBorders>
            <w:noWrap w:val="0"/>
            <w:vAlign w:val="center"/>
          </w:tcPr>
          <w:p w14:paraId="2E20287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肥胖通过下调</w:t>
            </w:r>
            <w:r>
              <w:rPr>
                <w:rFonts w:hint="default" w:ascii="Times New Roman" w:hAnsi="Times New Roman" w:eastAsia="方正仿宋_GBK" w:cs="Times New Roman"/>
                <w:i w:val="0"/>
                <w:color w:val="000000"/>
                <w:kern w:val="0"/>
                <w:sz w:val="20"/>
                <w:szCs w:val="20"/>
                <w:u w:val="none"/>
                <w:lang w:val="en-US" w:eastAsia="zh-CN" w:bidi="ar"/>
              </w:rPr>
              <w:t>Ob-Rb/STAT-3</w:t>
            </w:r>
            <w:r>
              <w:rPr>
                <w:rFonts w:hint="eastAsia" w:ascii="方正仿宋_GBK" w:hAnsi="方正仿宋_GBK" w:eastAsia="方正仿宋_GBK" w:cs="方正仿宋_GBK"/>
                <w:i w:val="0"/>
                <w:color w:val="000000"/>
                <w:kern w:val="0"/>
                <w:sz w:val="20"/>
                <w:szCs w:val="20"/>
                <w:u w:val="none"/>
                <w:lang w:val="en-US" w:eastAsia="zh-CN" w:bidi="ar"/>
              </w:rPr>
              <w:t>信号通路降低子宫内膜容受性的机制研究</w:t>
            </w:r>
          </w:p>
        </w:tc>
        <w:tc>
          <w:tcPr>
            <w:tcW w:w="1171" w:type="dxa"/>
            <w:tcBorders>
              <w:top w:val="nil"/>
              <w:left w:val="nil"/>
              <w:bottom w:val="single" w:color="000000" w:sz="8" w:space="0"/>
              <w:right w:val="single" w:color="000000" w:sz="8" w:space="0"/>
            </w:tcBorders>
            <w:noWrap w:val="0"/>
            <w:vAlign w:val="center"/>
          </w:tcPr>
          <w:p w14:paraId="32E2CDE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何晔</w:t>
            </w:r>
          </w:p>
        </w:tc>
        <w:tc>
          <w:tcPr>
            <w:tcW w:w="2064" w:type="dxa"/>
            <w:tcBorders>
              <w:top w:val="nil"/>
              <w:left w:val="nil"/>
              <w:bottom w:val="single" w:color="000000" w:sz="8" w:space="0"/>
              <w:right w:val="single" w:color="000000" w:sz="8" w:space="0"/>
            </w:tcBorders>
            <w:noWrap w:val="0"/>
            <w:vAlign w:val="center"/>
          </w:tcPr>
          <w:p w14:paraId="13F74A6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260E2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296ED2E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354</w:t>
            </w:r>
          </w:p>
        </w:tc>
        <w:tc>
          <w:tcPr>
            <w:tcW w:w="1541" w:type="dxa"/>
            <w:tcBorders>
              <w:top w:val="nil"/>
              <w:left w:val="nil"/>
              <w:bottom w:val="single" w:color="000000" w:sz="8" w:space="0"/>
              <w:right w:val="single" w:color="000000" w:sz="8" w:space="0"/>
            </w:tcBorders>
            <w:noWrap w:val="0"/>
            <w:vAlign w:val="center"/>
          </w:tcPr>
          <w:p w14:paraId="2752073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2208085QH235</w:t>
            </w:r>
          </w:p>
        </w:tc>
        <w:tc>
          <w:tcPr>
            <w:tcW w:w="4160" w:type="dxa"/>
            <w:tcBorders>
              <w:top w:val="nil"/>
              <w:left w:val="nil"/>
              <w:bottom w:val="single" w:color="000000" w:sz="8" w:space="0"/>
              <w:right w:val="single" w:color="000000" w:sz="8" w:space="0"/>
            </w:tcBorders>
            <w:noWrap w:val="0"/>
            <w:vAlign w:val="center"/>
          </w:tcPr>
          <w:p w14:paraId="6F44E8D3">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干细胞因子</w:t>
            </w:r>
            <w:r>
              <w:rPr>
                <w:rFonts w:hint="default" w:ascii="Times New Roman" w:hAnsi="Times New Roman" w:eastAsia="方正仿宋_GBK" w:cs="Times New Roman"/>
                <w:i w:val="0"/>
                <w:color w:val="000000"/>
                <w:kern w:val="0"/>
                <w:sz w:val="20"/>
                <w:szCs w:val="20"/>
                <w:u w:val="none"/>
                <w:lang w:val="en-US" w:eastAsia="zh-CN" w:bidi="ar"/>
              </w:rPr>
              <w:t>Sox3</w:t>
            </w:r>
            <w:r>
              <w:rPr>
                <w:rFonts w:hint="eastAsia" w:ascii="方正仿宋_GBK" w:hAnsi="方正仿宋_GBK" w:eastAsia="方正仿宋_GBK" w:cs="方正仿宋_GBK"/>
                <w:i w:val="0"/>
                <w:color w:val="000000"/>
                <w:kern w:val="0"/>
                <w:sz w:val="20"/>
                <w:szCs w:val="20"/>
                <w:u w:val="none"/>
                <w:lang w:val="en-US" w:eastAsia="zh-CN" w:bidi="ar"/>
              </w:rPr>
              <w:t>调控颗粒细胞增殖和卵泡发育的作用与机制研究</w:t>
            </w:r>
          </w:p>
        </w:tc>
        <w:tc>
          <w:tcPr>
            <w:tcW w:w="1171" w:type="dxa"/>
            <w:tcBorders>
              <w:top w:val="nil"/>
              <w:left w:val="nil"/>
              <w:bottom w:val="single" w:color="000000" w:sz="8" w:space="0"/>
              <w:right w:val="single" w:color="000000" w:sz="8" w:space="0"/>
            </w:tcBorders>
            <w:noWrap w:val="0"/>
            <w:vAlign w:val="center"/>
          </w:tcPr>
          <w:p w14:paraId="1905C2A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洪强</w:t>
            </w:r>
          </w:p>
        </w:tc>
        <w:tc>
          <w:tcPr>
            <w:tcW w:w="2064" w:type="dxa"/>
            <w:tcBorders>
              <w:top w:val="nil"/>
              <w:left w:val="nil"/>
              <w:bottom w:val="single" w:color="000000" w:sz="8" w:space="0"/>
              <w:right w:val="single" w:color="000000" w:sz="8" w:space="0"/>
            </w:tcBorders>
            <w:noWrap w:val="0"/>
            <w:vAlign w:val="center"/>
          </w:tcPr>
          <w:p w14:paraId="4B7A9AB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7636C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164EE44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355</w:t>
            </w:r>
          </w:p>
        </w:tc>
        <w:tc>
          <w:tcPr>
            <w:tcW w:w="1541" w:type="dxa"/>
            <w:tcBorders>
              <w:top w:val="nil"/>
              <w:left w:val="nil"/>
              <w:bottom w:val="single" w:color="000000" w:sz="8" w:space="0"/>
              <w:right w:val="single" w:color="000000" w:sz="8" w:space="0"/>
            </w:tcBorders>
            <w:noWrap w:val="0"/>
            <w:vAlign w:val="center"/>
          </w:tcPr>
          <w:p w14:paraId="079D1C0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2208085QH242</w:t>
            </w:r>
          </w:p>
        </w:tc>
        <w:tc>
          <w:tcPr>
            <w:tcW w:w="4160" w:type="dxa"/>
            <w:tcBorders>
              <w:top w:val="nil"/>
              <w:left w:val="nil"/>
              <w:bottom w:val="single" w:color="000000" w:sz="8" w:space="0"/>
              <w:right w:val="single" w:color="000000" w:sz="8" w:space="0"/>
            </w:tcBorders>
            <w:noWrap w:val="0"/>
            <w:vAlign w:val="center"/>
          </w:tcPr>
          <w:p w14:paraId="34955DD4">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RNA</w:t>
            </w:r>
            <w:r>
              <w:rPr>
                <w:rFonts w:hint="eastAsia" w:ascii="方正仿宋_GBK" w:hAnsi="方正仿宋_GBK" w:eastAsia="方正仿宋_GBK" w:cs="方正仿宋_GBK"/>
                <w:i w:val="0"/>
                <w:color w:val="000000"/>
                <w:kern w:val="0"/>
                <w:sz w:val="20"/>
                <w:szCs w:val="20"/>
                <w:u w:val="none"/>
                <w:lang w:val="en-US" w:eastAsia="zh-CN" w:bidi="ar"/>
              </w:rPr>
              <w:t>结合蛋白</w:t>
            </w:r>
            <w:r>
              <w:rPr>
                <w:rFonts w:hint="default" w:ascii="Times New Roman" w:hAnsi="Times New Roman" w:eastAsia="宋体" w:cs="Times New Roman"/>
                <w:i w:val="0"/>
                <w:color w:val="000000"/>
                <w:kern w:val="0"/>
                <w:sz w:val="20"/>
                <w:szCs w:val="20"/>
                <w:u w:val="none"/>
                <w:lang w:val="en-US" w:eastAsia="zh-CN" w:bidi="ar"/>
              </w:rPr>
              <w:t>UBE2N</w:t>
            </w:r>
            <w:r>
              <w:rPr>
                <w:rFonts w:hint="eastAsia" w:ascii="方正仿宋_GBK" w:hAnsi="方正仿宋_GBK" w:eastAsia="方正仿宋_GBK" w:cs="方正仿宋_GBK"/>
                <w:i w:val="0"/>
                <w:color w:val="000000"/>
                <w:kern w:val="0"/>
                <w:sz w:val="20"/>
                <w:szCs w:val="20"/>
                <w:u w:val="none"/>
                <w:lang w:val="en-US" w:eastAsia="zh-CN" w:bidi="ar"/>
              </w:rPr>
              <w:t>通过调控</w:t>
            </w:r>
            <w:r>
              <w:rPr>
                <w:rFonts w:hint="default" w:ascii="Times New Roman" w:hAnsi="Times New Roman" w:eastAsia="宋体" w:cs="Times New Roman"/>
                <w:i w:val="0"/>
                <w:color w:val="000000"/>
                <w:kern w:val="0"/>
                <w:sz w:val="20"/>
                <w:szCs w:val="20"/>
                <w:u w:val="none"/>
                <w:lang w:val="en-US" w:eastAsia="zh-CN" w:bidi="ar"/>
              </w:rPr>
              <w:t>TRPV4</w:t>
            </w:r>
            <w:r>
              <w:rPr>
                <w:rFonts w:hint="eastAsia" w:ascii="方正仿宋_GBK" w:hAnsi="方正仿宋_GBK" w:eastAsia="方正仿宋_GBK" w:cs="方正仿宋_GBK"/>
                <w:i w:val="0"/>
                <w:color w:val="000000"/>
                <w:kern w:val="0"/>
                <w:sz w:val="20"/>
                <w:szCs w:val="20"/>
                <w:u w:val="none"/>
                <w:lang w:val="en-US" w:eastAsia="zh-CN" w:bidi="ar"/>
              </w:rPr>
              <w:t>介导钙内流在骨质疏松症发生发展中的机制研究</w:t>
            </w:r>
          </w:p>
        </w:tc>
        <w:tc>
          <w:tcPr>
            <w:tcW w:w="1171" w:type="dxa"/>
            <w:tcBorders>
              <w:top w:val="nil"/>
              <w:left w:val="nil"/>
              <w:bottom w:val="single" w:color="000000" w:sz="8" w:space="0"/>
              <w:right w:val="single" w:color="000000" w:sz="8" w:space="0"/>
            </w:tcBorders>
            <w:noWrap w:val="0"/>
            <w:vAlign w:val="center"/>
          </w:tcPr>
          <w:p w14:paraId="21661B5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陈逸青</w:t>
            </w:r>
          </w:p>
        </w:tc>
        <w:tc>
          <w:tcPr>
            <w:tcW w:w="2064" w:type="dxa"/>
            <w:tcBorders>
              <w:top w:val="nil"/>
              <w:left w:val="nil"/>
              <w:bottom w:val="single" w:color="000000" w:sz="8" w:space="0"/>
              <w:right w:val="single" w:color="000000" w:sz="8" w:space="0"/>
            </w:tcBorders>
            <w:noWrap w:val="0"/>
            <w:vAlign w:val="center"/>
          </w:tcPr>
          <w:p w14:paraId="1D4F521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5F12B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05" w:type="dxa"/>
            <w:tcBorders>
              <w:top w:val="nil"/>
              <w:left w:val="single" w:color="000000" w:sz="8" w:space="0"/>
              <w:bottom w:val="single" w:color="000000" w:sz="8" w:space="0"/>
              <w:right w:val="single" w:color="000000" w:sz="8" w:space="0"/>
            </w:tcBorders>
            <w:noWrap w:val="0"/>
            <w:vAlign w:val="center"/>
          </w:tcPr>
          <w:p w14:paraId="6129B72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356</w:t>
            </w:r>
          </w:p>
        </w:tc>
        <w:tc>
          <w:tcPr>
            <w:tcW w:w="1541" w:type="dxa"/>
            <w:tcBorders>
              <w:top w:val="nil"/>
              <w:left w:val="nil"/>
              <w:bottom w:val="single" w:color="000000" w:sz="8" w:space="0"/>
              <w:right w:val="single" w:color="000000" w:sz="8" w:space="0"/>
            </w:tcBorders>
            <w:noWrap w:val="0"/>
            <w:vAlign w:val="center"/>
          </w:tcPr>
          <w:p w14:paraId="3B814E8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2208085QH243</w:t>
            </w:r>
          </w:p>
        </w:tc>
        <w:tc>
          <w:tcPr>
            <w:tcW w:w="4160" w:type="dxa"/>
            <w:tcBorders>
              <w:top w:val="nil"/>
              <w:left w:val="nil"/>
              <w:bottom w:val="single" w:color="000000" w:sz="8" w:space="0"/>
              <w:right w:val="single" w:color="000000" w:sz="8" w:space="0"/>
            </w:tcBorders>
            <w:noWrap w:val="0"/>
            <w:vAlign w:val="center"/>
          </w:tcPr>
          <w:p w14:paraId="6E4288A5">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早期生长反应因子</w:t>
            </w:r>
            <w:r>
              <w:rPr>
                <w:rFonts w:hint="default" w:ascii="Times New Roman" w:hAnsi="Times New Roman" w:eastAsia="方正仿宋_GBK" w:cs="Times New Roman"/>
                <w:i w:val="0"/>
                <w:color w:val="000000"/>
                <w:kern w:val="0"/>
                <w:sz w:val="20"/>
                <w:szCs w:val="20"/>
                <w:u w:val="none"/>
                <w:lang w:val="en-US" w:eastAsia="zh-CN" w:bidi="ar"/>
              </w:rPr>
              <w:t>2/3</w:t>
            </w:r>
            <w:r>
              <w:rPr>
                <w:rFonts w:hint="eastAsia" w:ascii="方正仿宋_GBK" w:hAnsi="方正仿宋_GBK" w:eastAsia="方正仿宋_GBK" w:cs="方正仿宋_GBK"/>
                <w:i w:val="0"/>
                <w:color w:val="000000"/>
                <w:kern w:val="0"/>
                <w:sz w:val="20"/>
                <w:szCs w:val="20"/>
                <w:u w:val="none"/>
                <w:lang w:val="en-US" w:eastAsia="zh-CN" w:bidi="ar"/>
              </w:rPr>
              <w:t>在伊布替尼抑制</w:t>
            </w:r>
            <w:r>
              <w:rPr>
                <w:rFonts w:hint="default" w:ascii="Times New Roman" w:hAnsi="Times New Roman" w:eastAsia="方正仿宋_GBK" w:cs="Times New Roman"/>
                <w:i w:val="0"/>
                <w:color w:val="000000"/>
                <w:kern w:val="0"/>
                <w:sz w:val="20"/>
                <w:szCs w:val="20"/>
                <w:u w:val="none"/>
                <w:lang w:val="en-US" w:eastAsia="zh-CN" w:bidi="ar"/>
              </w:rPr>
              <w:t>EB</w:t>
            </w:r>
            <w:r>
              <w:rPr>
                <w:rFonts w:hint="eastAsia" w:ascii="方正仿宋_GBK" w:hAnsi="方正仿宋_GBK" w:eastAsia="方正仿宋_GBK" w:cs="方正仿宋_GBK"/>
                <w:i w:val="0"/>
                <w:color w:val="000000"/>
                <w:kern w:val="0"/>
                <w:sz w:val="20"/>
                <w:szCs w:val="20"/>
                <w:u w:val="none"/>
                <w:lang w:val="en-US" w:eastAsia="zh-CN" w:bidi="ar"/>
              </w:rPr>
              <w:t>病毒特异性</w:t>
            </w:r>
            <w:r>
              <w:rPr>
                <w:rFonts w:hint="default" w:ascii="Times New Roman" w:hAnsi="Times New Roman" w:eastAsia="方正仿宋_GBK" w:cs="Times New Roman"/>
                <w:i w:val="0"/>
                <w:color w:val="000000"/>
                <w:kern w:val="0"/>
                <w:sz w:val="20"/>
                <w:szCs w:val="20"/>
                <w:u w:val="none"/>
                <w:lang w:val="en-US" w:eastAsia="zh-CN" w:bidi="ar"/>
              </w:rPr>
              <w:t>T</w:t>
            </w:r>
            <w:r>
              <w:rPr>
                <w:rFonts w:hint="eastAsia" w:ascii="方正仿宋_GBK" w:hAnsi="方正仿宋_GBK" w:eastAsia="方正仿宋_GBK" w:cs="方正仿宋_GBK"/>
                <w:i w:val="0"/>
                <w:color w:val="000000"/>
                <w:kern w:val="0"/>
                <w:sz w:val="20"/>
                <w:szCs w:val="20"/>
                <w:u w:val="none"/>
                <w:lang w:val="en-US" w:eastAsia="zh-CN" w:bidi="ar"/>
              </w:rPr>
              <w:t>细胞的活化诱导细胞死亡中的作用和机制研究</w:t>
            </w:r>
          </w:p>
        </w:tc>
        <w:tc>
          <w:tcPr>
            <w:tcW w:w="1171" w:type="dxa"/>
            <w:tcBorders>
              <w:top w:val="nil"/>
              <w:left w:val="nil"/>
              <w:bottom w:val="single" w:color="000000" w:sz="8" w:space="0"/>
              <w:right w:val="single" w:color="000000" w:sz="8" w:space="0"/>
            </w:tcBorders>
            <w:noWrap w:val="0"/>
            <w:vAlign w:val="center"/>
          </w:tcPr>
          <w:p w14:paraId="3208AE8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洪健</w:t>
            </w:r>
          </w:p>
        </w:tc>
        <w:tc>
          <w:tcPr>
            <w:tcW w:w="2064" w:type="dxa"/>
            <w:tcBorders>
              <w:top w:val="nil"/>
              <w:left w:val="nil"/>
              <w:bottom w:val="single" w:color="000000" w:sz="8" w:space="0"/>
              <w:right w:val="single" w:color="000000" w:sz="8" w:space="0"/>
            </w:tcBorders>
            <w:noWrap w:val="0"/>
            <w:vAlign w:val="center"/>
          </w:tcPr>
          <w:p w14:paraId="2BED277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59C58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7F00C50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357</w:t>
            </w:r>
          </w:p>
        </w:tc>
        <w:tc>
          <w:tcPr>
            <w:tcW w:w="1541" w:type="dxa"/>
            <w:tcBorders>
              <w:top w:val="nil"/>
              <w:left w:val="nil"/>
              <w:bottom w:val="single" w:color="000000" w:sz="8" w:space="0"/>
              <w:right w:val="single" w:color="000000" w:sz="8" w:space="0"/>
            </w:tcBorders>
            <w:noWrap w:val="0"/>
            <w:vAlign w:val="center"/>
          </w:tcPr>
          <w:p w14:paraId="07B2A3B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2208085QH245</w:t>
            </w:r>
          </w:p>
        </w:tc>
        <w:tc>
          <w:tcPr>
            <w:tcW w:w="4160" w:type="dxa"/>
            <w:tcBorders>
              <w:top w:val="nil"/>
              <w:left w:val="nil"/>
              <w:bottom w:val="single" w:color="000000" w:sz="8" w:space="0"/>
              <w:right w:val="single" w:color="000000" w:sz="8" w:space="0"/>
            </w:tcBorders>
            <w:noWrap w:val="0"/>
            <w:vAlign w:val="center"/>
          </w:tcPr>
          <w:p w14:paraId="1E2BE9FC">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人工合成仿</w:t>
            </w:r>
            <w:r>
              <w:rPr>
                <w:rFonts w:hint="default" w:ascii="Times New Roman" w:hAnsi="Times New Roman" w:eastAsia="方正仿宋_GBK" w:cs="Times New Roman"/>
                <w:i w:val="0"/>
                <w:color w:val="000000"/>
                <w:kern w:val="0"/>
                <w:sz w:val="20"/>
                <w:szCs w:val="20"/>
                <w:u w:val="none"/>
                <w:lang w:val="en-US" w:eastAsia="zh-CN" w:bidi="ar"/>
              </w:rPr>
              <w:t>CEMP1</w:t>
            </w:r>
            <w:r>
              <w:rPr>
                <w:rFonts w:hint="eastAsia" w:ascii="方正仿宋_GBK" w:hAnsi="方正仿宋_GBK" w:eastAsia="方正仿宋_GBK" w:cs="方正仿宋_GBK"/>
                <w:i w:val="0"/>
                <w:color w:val="000000"/>
                <w:kern w:val="0"/>
                <w:sz w:val="20"/>
                <w:szCs w:val="20"/>
                <w:u w:val="none"/>
                <w:lang w:val="en-US" w:eastAsia="zh-CN" w:bidi="ar"/>
              </w:rPr>
              <w:t>双亲多肽分子在牙周织再生中的应用及研究</w:t>
            </w:r>
          </w:p>
        </w:tc>
        <w:tc>
          <w:tcPr>
            <w:tcW w:w="1171" w:type="dxa"/>
            <w:tcBorders>
              <w:top w:val="nil"/>
              <w:left w:val="nil"/>
              <w:bottom w:val="single" w:color="000000" w:sz="8" w:space="0"/>
              <w:right w:val="single" w:color="000000" w:sz="8" w:space="0"/>
            </w:tcBorders>
            <w:noWrap w:val="0"/>
            <w:vAlign w:val="center"/>
          </w:tcPr>
          <w:p w14:paraId="72DEC75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王晴晴</w:t>
            </w:r>
          </w:p>
        </w:tc>
        <w:tc>
          <w:tcPr>
            <w:tcW w:w="2064" w:type="dxa"/>
            <w:tcBorders>
              <w:top w:val="nil"/>
              <w:left w:val="nil"/>
              <w:bottom w:val="single" w:color="000000" w:sz="8" w:space="0"/>
              <w:right w:val="single" w:color="000000" w:sz="8" w:space="0"/>
            </w:tcBorders>
            <w:noWrap w:val="0"/>
            <w:vAlign w:val="center"/>
          </w:tcPr>
          <w:p w14:paraId="5C356F9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安徽医科大学</w:t>
            </w:r>
          </w:p>
        </w:tc>
      </w:tr>
      <w:tr w14:paraId="1675A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05" w:type="dxa"/>
            <w:tcBorders>
              <w:top w:val="nil"/>
              <w:left w:val="single" w:color="000000" w:sz="8" w:space="0"/>
              <w:bottom w:val="single" w:color="000000" w:sz="8" w:space="0"/>
              <w:right w:val="single" w:color="000000" w:sz="8" w:space="0"/>
            </w:tcBorders>
            <w:noWrap w:val="0"/>
            <w:vAlign w:val="center"/>
          </w:tcPr>
          <w:p w14:paraId="69082A8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358</w:t>
            </w:r>
          </w:p>
        </w:tc>
        <w:tc>
          <w:tcPr>
            <w:tcW w:w="1541" w:type="dxa"/>
            <w:tcBorders>
              <w:top w:val="nil"/>
              <w:left w:val="nil"/>
              <w:bottom w:val="single" w:color="000000" w:sz="8" w:space="0"/>
              <w:right w:val="single" w:color="000000" w:sz="8" w:space="0"/>
            </w:tcBorders>
            <w:noWrap w:val="0"/>
            <w:vAlign w:val="center"/>
          </w:tcPr>
          <w:p w14:paraId="7F671FD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2208085QH265</w:t>
            </w:r>
          </w:p>
        </w:tc>
        <w:tc>
          <w:tcPr>
            <w:tcW w:w="4160" w:type="dxa"/>
            <w:tcBorders>
              <w:top w:val="nil"/>
              <w:left w:val="nil"/>
              <w:bottom w:val="single" w:color="000000" w:sz="8" w:space="0"/>
              <w:right w:val="single" w:color="000000" w:sz="8" w:space="0"/>
            </w:tcBorders>
            <w:noWrap w:val="0"/>
            <w:vAlign w:val="center"/>
          </w:tcPr>
          <w:p w14:paraId="35005B56">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ACSL4</w:t>
            </w:r>
            <w:r>
              <w:rPr>
                <w:rFonts w:hint="eastAsia" w:ascii="方正仿宋_GBK" w:hAnsi="方正仿宋_GBK" w:eastAsia="方正仿宋_GBK" w:cs="方正仿宋_GBK"/>
                <w:i w:val="0"/>
                <w:color w:val="000000"/>
                <w:kern w:val="0"/>
                <w:sz w:val="20"/>
                <w:szCs w:val="20"/>
                <w:u w:val="none"/>
                <w:lang w:val="en-US" w:eastAsia="zh-CN" w:bidi="ar"/>
              </w:rPr>
              <w:t>介导花生四烯酸代谢对铁死亡的调控探讨艾灸改善类风湿性关节炎滑膜炎症损伤的作用机制</w:t>
            </w:r>
          </w:p>
        </w:tc>
        <w:tc>
          <w:tcPr>
            <w:tcW w:w="1171" w:type="dxa"/>
            <w:tcBorders>
              <w:top w:val="nil"/>
              <w:left w:val="nil"/>
              <w:bottom w:val="single" w:color="000000" w:sz="8" w:space="0"/>
              <w:right w:val="single" w:color="000000" w:sz="8" w:space="0"/>
            </w:tcBorders>
            <w:noWrap w:val="0"/>
            <w:vAlign w:val="center"/>
          </w:tcPr>
          <w:p w14:paraId="1441683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彭传玉</w:t>
            </w:r>
          </w:p>
        </w:tc>
        <w:tc>
          <w:tcPr>
            <w:tcW w:w="2064" w:type="dxa"/>
            <w:tcBorders>
              <w:top w:val="nil"/>
              <w:left w:val="nil"/>
              <w:bottom w:val="single" w:color="000000" w:sz="8" w:space="0"/>
              <w:right w:val="single" w:color="000000" w:sz="8" w:space="0"/>
            </w:tcBorders>
            <w:noWrap w:val="0"/>
            <w:vAlign w:val="center"/>
          </w:tcPr>
          <w:p w14:paraId="0A0F626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1AA46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19628E9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359</w:t>
            </w:r>
          </w:p>
        </w:tc>
        <w:tc>
          <w:tcPr>
            <w:tcW w:w="1541" w:type="dxa"/>
            <w:tcBorders>
              <w:top w:val="nil"/>
              <w:left w:val="nil"/>
              <w:bottom w:val="single" w:color="000000" w:sz="8" w:space="0"/>
              <w:right w:val="single" w:color="000000" w:sz="8" w:space="0"/>
            </w:tcBorders>
            <w:noWrap w:val="0"/>
            <w:vAlign w:val="center"/>
          </w:tcPr>
          <w:p w14:paraId="63A19C4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2208085QH268</w:t>
            </w:r>
          </w:p>
        </w:tc>
        <w:tc>
          <w:tcPr>
            <w:tcW w:w="4160" w:type="dxa"/>
            <w:tcBorders>
              <w:top w:val="nil"/>
              <w:left w:val="nil"/>
              <w:bottom w:val="single" w:color="000000" w:sz="8" w:space="0"/>
              <w:right w:val="single" w:color="000000" w:sz="8" w:space="0"/>
            </w:tcBorders>
            <w:noWrap w:val="0"/>
            <w:vAlign w:val="center"/>
          </w:tcPr>
          <w:p w14:paraId="3B2DC87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靶向纳米递送苏木酮</w:t>
            </w:r>
            <w:r>
              <w:rPr>
                <w:rFonts w:hint="default" w:ascii="Times New Roman" w:hAnsi="Times New Roman" w:eastAsia="方正仿宋_GBK" w:cs="Times New Roman"/>
                <w:i w:val="0"/>
                <w:color w:val="000000"/>
                <w:kern w:val="0"/>
                <w:sz w:val="20"/>
                <w:szCs w:val="20"/>
                <w:u w:val="none"/>
                <w:lang w:val="en-US" w:eastAsia="zh-CN" w:bidi="ar"/>
              </w:rPr>
              <w:t>A</w:t>
            </w:r>
            <w:r>
              <w:rPr>
                <w:rFonts w:hint="eastAsia" w:ascii="方正仿宋_GBK" w:hAnsi="方正仿宋_GBK" w:eastAsia="方正仿宋_GBK" w:cs="方正仿宋_GBK"/>
                <w:i w:val="0"/>
                <w:color w:val="000000"/>
                <w:kern w:val="0"/>
                <w:sz w:val="20"/>
                <w:szCs w:val="20"/>
                <w:u w:val="none"/>
                <w:lang w:val="en-US" w:eastAsia="zh-CN" w:bidi="ar"/>
              </w:rPr>
              <w:t>系统重塑早期炎症微环境治疗帕金森疾病的研究</w:t>
            </w:r>
          </w:p>
        </w:tc>
        <w:tc>
          <w:tcPr>
            <w:tcW w:w="1171" w:type="dxa"/>
            <w:tcBorders>
              <w:top w:val="nil"/>
              <w:left w:val="nil"/>
              <w:bottom w:val="single" w:color="000000" w:sz="8" w:space="0"/>
              <w:right w:val="single" w:color="000000" w:sz="8" w:space="0"/>
            </w:tcBorders>
            <w:noWrap w:val="0"/>
            <w:vAlign w:val="center"/>
          </w:tcPr>
          <w:p w14:paraId="4F62A94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王琪</w:t>
            </w:r>
          </w:p>
        </w:tc>
        <w:tc>
          <w:tcPr>
            <w:tcW w:w="2064" w:type="dxa"/>
            <w:tcBorders>
              <w:top w:val="nil"/>
              <w:left w:val="nil"/>
              <w:bottom w:val="single" w:color="000000" w:sz="8" w:space="0"/>
              <w:right w:val="single" w:color="000000" w:sz="8" w:space="0"/>
            </w:tcBorders>
            <w:noWrap w:val="0"/>
            <w:vAlign w:val="center"/>
          </w:tcPr>
          <w:p w14:paraId="70CBD98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4443A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05" w:type="dxa"/>
            <w:tcBorders>
              <w:top w:val="nil"/>
              <w:left w:val="single" w:color="000000" w:sz="8" w:space="0"/>
              <w:bottom w:val="single" w:color="000000" w:sz="8" w:space="0"/>
              <w:right w:val="single" w:color="000000" w:sz="8" w:space="0"/>
            </w:tcBorders>
            <w:noWrap w:val="0"/>
            <w:vAlign w:val="center"/>
          </w:tcPr>
          <w:p w14:paraId="18F2DB8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360</w:t>
            </w:r>
          </w:p>
        </w:tc>
        <w:tc>
          <w:tcPr>
            <w:tcW w:w="1541" w:type="dxa"/>
            <w:tcBorders>
              <w:top w:val="nil"/>
              <w:left w:val="nil"/>
              <w:bottom w:val="single" w:color="000000" w:sz="8" w:space="0"/>
              <w:right w:val="single" w:color="000000" w:sz="8" w:space="0"/>
            </w:tcBorders>
            <w:noWrap w:val="0"/>
            <w:vAlign w:val="center"/>
          </w:tcPr>
          <w:p w14:paraId="76C628F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2208085QH272</w:t>
            </w:r>
          </w:p>
        </w:tc>
        <w:tc>
          <w:tcPr>
            <w:tcW w:w="4160" w:type="dxa"/>
            <w:tcBorders>
              <w:top w:val="nil"/>
              <w:left w:val="nil"/>
              <w:bottom w:val="single" w:color="000000" w:sz="8" w:space="0"/>
              <w:right w:val="single" w:color="000000" w:sz="8" w:space="0"/>
            </w:tcBorders>
            <w:noWrap w:val="0"/>
            <w:vAlign w:val="center"/>
          </w:tcPr>
          <w:p w14:paraId="608C3E1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BECN1-PIK3C3</w:t>
            </w:r>
            <w:r>
              <w:rPr>
                <w:rFonts w:hint="eastAsia" w:ascii="方正仿宋_GBK" w:hAnsi="方正仿宋_GBK" w:eastAsia="方正仿宋_GBK" w:cs="方正仿宋_GBK"/>
                <w:i w:val="0"/>
                <w:color w:val="000000"/>
                <w:kern w:val="0"/>
                <w:sz w:val="20"/>
                <w:szCs w:val="20"/>
                <w:u w:val="none"/>
                <w:lang w:val="en-US" w:eastAsia="zh-CN" w:bidi="ar"/>
              </w:rPr>
              <w:t>相互作用探讨人参皂苷</w:t>
            </w:r>
            <w:r>
              <w:rPr>
                <w:rFonts w:hint="default" w:ascii="Times New Roman" w:hAnsi="Times New Roman" w:eastAsia="方正仿宋_GBK" w:cs="Times New Roman"/>
                <w:i w:val="0"/>
                <w:color w:val="000000"/>
                <w:kern w:val="0"/>
                <w:sz w:val="20"/>
                <w:szCs w:val="20"/>
                <w:u w:val="none"/>
                <w:lang w:val="en-US" w:eastAsia="zh-CN" w:bidi="ar"/>
              </w:rPr>
              <w:t>Rb1</w:t>
            </w:r>
            <w:r>
              <w:rPr>
                <w:rFonts w:hint="eastAsia" w:ascii="方正仿宋_GBK" w:hAnsi="方正仿宋_GBK" w:eastAsia="方正仿宋_GBK" w:cs="方正仿宋_GBK"/>
                <w:i w:val="0"/>
                <w:color w:val="000000"/>
                <w:kern w:val="0"/>
                <w:sz w:val="20"/>
                <w:szCs w:val="20"/>
                <w:u w:val="none"/>
                <w:lang w:val="en-US" w:eastAsia="zh-CN" w:bidi="ar"/>
              </w:rPr>
              <w:t>抑制神经元自噬改善脑缺血再灌注损伤的机制研究</w:t>
            </w:r>
          </w:p>
        </w:tc>
        <w:tc>
          <w:tcPr>
            <w:tcW w:w="1171" w:type="dxa"/>
            <w:tcBorders>
              <w:top w:val="nil"/>
              <w:left w:val="nil"/>
              <w:bottom w:val="single" w:color="000000" w:sz="8" w:space="0"/>
              <w:right w:val="single" w:color="000000" w:sz="8" w:space="0"/>
            </w:tcBorders>
            <w:noWrap w:val="0"/>
            <w:vAlign w:val="center"/>
          </w:tcPr>
          <w:p w14:paraId="3B645AF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汪光云</w:t>
            </w:r>
          </w:p>
        </w:tc>
        <w:tc>
          <w:tcPr>
            <w:tcW w:w="2064" w:type="dxa"/>
            <w:tcBorders>
              <w:top w:val="nil"/>
              <w:left w:val="nil"/>
              <w:bottom w:val="single" w:color="000000" w:sz="8" w:space="0"/>
              <w:right w:val="single" w:color="000000" w:sz="8" w:space="0"/>
            </w:tcBorders>
            <w:noWrap w:val="0"/>
            <w:vAlign w:val="center"/>
          </w:tcPr>
          <w:p w14:paraId="24F0BD3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728E5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7673D71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361</w:t>
            </w:r>
          </w:p>
        </w:tc>
        <w:tc>
          <w:tcPr>
            <w:tcW w:w="1541" w:type="dxa"/>
            <w:tcBorders>
              <w:top w:val="nil"/>
              <w:left w:val="nil"/>
              <w:bottom w:val="single" w:color="000000" w:sz="8" w:space="0"/>
              <w:right w:val="single" w:color="000000" w:sz="8" w:space="0"/>
            </w:tcBorders>
            <w:noWrap w:val="0"/>
            <w:vAlign w:val="center"/>
          </w:tcPr>
          <w:p w14:paraId="325AA2A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2208085QH274</w:t>
            </w:r>
          </w:p>
        </w:tc>
        <w:tc>
          <w:tcPr>
            <w:tcW w:w="4160" w:type="dxa"/>
            <w:tcBorders>
              <w:top w:val="nil"/>
              <w:left w:val="nil"/>
              <w:bottom w:val="single" w:color="000000" w:sz="8" w:space="0"/>
              <w:right w:val="single" w:color="000000" w:sz="8" w:space="0"/>
            </w:tcBorders>
            <w:noWrap w:val="0"/>
            <w:vAlign w:val="center"/>
          </w:tcPr>
          <w:p w14:paraId="17087231">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w:t>
            </w:r>
            <w:r>
              <w:rPr>
                <w:rFonts w:hint="default" w:ascii="Times New Roman" w:hAnsi="Times New Roman" w:eastAsia="方正仿宋_GBK" w:cs="Times New Roman"/>
                <w:i w:val="0"/>
                <w:color w:val="000000"/>
                <w:kern w:val="0"/>
                <w:sz w:val="20"/>
                <w:szCs w:val="20"/>
                <w:u w:val="none"/>
                <w:lang w:val="en-US" w:eastAsia="zh-CN" w:bidi="ar"/>
              </w:rPr>
              <w:t>AKT1S1/mTOR</w:t>
            </w:r>
            <w:r>
              <w:rPr>
                <w:rFonts w:hint="eastAsia" w:ascii="方正仿宋_GBK" w:hAnsi="方正仿宋_GBK" w:eastAsia="方正仿宋_GBK" w:cs="方正仿宋_GBK"/>
                <w:i w:val="0"/>
                <w:color w:val="000000"/>
                <w:kern w:val="0"/>
                <w:sz w:val="20"/>
                <w:szCs w:val="20"/>
                <w:u w:val="none"/>
                <w:lang w:val="en-US" w:eastAsia="zh-CN" w:bidi="ar"/>
              </w:rPr>
              <w:t>调控轴介导乳腺癌代谢重编程探究灵芝多糖抗乳腺癌作用机制</w:t>
            </w:r>
          </w:p>
        </w:tc>
        <w:tc>
          <w:tcPr>
            <w:tcW w:w="1171" w:type="dxa"/>
            <w:tcBorders>
              <w:top w:val="nil"/>
              <w:left w:val="nil"/>
              <w:bottom w:val="single" w:color="000000" w:sz="8" w:space="0"/>
              <w:right w:val="single" w:color="000000" w:sz="8" w:space="0"/>
            </w:tcBorders>
            <w:noWrap w:val="0"/>
            <w:vAlign w:val="center"/>
          </w:tcPr>
          <w:p w14:paraId="484978C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陈峰远</w:t>
            </w:r>
          </w:p>
        </w:tc>
        <w:tc>
          <w:tcPr>
            <w:tcW w:w="2064" w:type="dxa"/>
            <w:tcBorders>
              <w:top w:val="nil"/>
              <w:left w:val="nil"/>
              <w:bottom w:val="single" w:color="000000" w:sz="8" w:space="0"/>
              <w:right w:val="single" w:color="000000" w:sz="8" w:space="0"/>
            </w:tcBorders>
            <w:noWrap w:val="0"/>
            <w:vAlign w:val="center"/>
          </w:tcPr>
          <w:p w14:paraId="2330ABA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安徽中医药大学</w:t>
            </w:r>
          </w:p>
        </w:tc>
      </w:tr>
      <w:tr w14:paraId="56AD9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B3D461D">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362</w:t>
            </w:r>
          </w:p>
        </w:tc>
        <w:tc>
          <w:tcPr>
            <w:tcW w:w="1541" w:type="dxa"/>
            <w:tcBorders>
              <w:top w:val="nil"/>
              <w:left w:val="nil"/>
              <w:bottom w:val="single" w:color="000000" w:sz="8" w:space="0"/>
              <w:right w:val="single" w:color="000000" w:sz="8" w:space="0"/>
            </w:tcBorders>
            <w:noWrap w:val="0"/>
            <w:vAlign w:val="center"/>
          </w:tcPr>
          <w:p w14:paraId="49CEBDF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2208085QH282</w:t>
            </w:r>
          </w:p>
        </w:tc>
        <w:tc>
          <w:tcPr>
            <w:tcW w:w="4160" w:type="dxa"/>
            <w:tcBorders>
              <w:top w:val="nil"/>
              <w:left w:val="nil"/>
              <w:bottom w:val="single" w:color="000000" w:sz="8" w:space="0"/>
              <w:right w:val="single" w:color="000000" w:sz="8" w:space="0"/>
            </w:tcBorders>
            <w:noWrap w:val="0"/>
            <w:vAlign w:val="center"/>
          </w:tcPr>
          <w:p w14:paraId="20BA44A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甘草酸单糖对特发性肺纤维化的保护作用及分子机制研究</w:t>
            </w:r>
          </w:p>
        </w:tc>
        <w:tc>
          <w:tcPr>
            <w:tcW w:w="1171" w:type="dxa"/>
            <w:tcBorders>
              <w:top w:val="nil"/>
              <w:left w:val="nil"/>
              <w:bottom w:val="single" w:color="000000" w:sz="8" w:space="0"/>
              <w:right w:val="single" w:color="000000" w:sz="8" w:space="0"/>
            </w:tcBorders>
            <w:noWrap w:val="0"/>
            <w:vAlign w:val="center"/>
          </w:tcPr>
          <w:p w14:paraId="76A9455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李波</w:t>
            </w:r>
          </w:p>
        </w:tc>
        <w:tc>
          <w:tcPr>
            <w:tcW w:w="2064" w:type="dxa"/>
            <w:tcBorders>
              <w:top w:val="nil"/>
              <w:left w:val="nil"/>
              <w:bottom w:val="single" w:color="000000" w:sz="8" w:space="0"/>
              <w:right w:val="single" w:color="000000" w:sz="8" w:space="0"/>
            </w:tcBorders>
            <w:noWrap w:val="0"/>
            <w:vAlign w:val="center"/>
          </w:tcPr>
          <w:p w14:paraId="625C87B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安徽省第二人民医院</w:t>
            </w:r>
          </w:p>
        </w:tc>
      </w:tr>
      <w:tr w14:paraId="08907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965FE6A">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363</w:t>
            </w:r>
          </w:p>
        </w:tc>
        <w:tc>
          <w:tcPr>
            <w:tcW w:w="1541" w:type="dxa"/>
            <w:tcBorders>
              <w:top w:val="nil"/>
              <w:left w:val="nil"/>
              <w:bottom w:val="single" w:color="000000" w:sz="8" w:space="0"/>
              <w:right w:val="single" w:color="000000" w:sz="8" w:space="0"/>
            </w:tcBorders>
            <w:noWrap w:val="0"/>
            <w:vAlign w:val="center"/>
          </w:tcPr>
          <w:p w14:paraId="6EEE16F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2108085UD01</w:t>
            </w:r>
          </w:p>
        </w:tc>
        <w:tc>
          <w:tcPr>
            <w:tcW w:w="4160" w:type="dxa"/>
            <w:tcBorders>
              <w:top w:val="nil"/>
              <w:left w:val="nil"/>
              <w:bottom w:val="single" w:color="000000" w:sz="8" w:space="0"/>
              <w:right w:val="single" w:color="000000" w:sz="8" w:space="0"/>
            </w:tcBorders>
            <w:noWrap w:val="0"/>
            <w:vAlign w:val="center"/>
          </w:tcPr>
          <w:p w14:paraId="5826496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基于碳排放的电力调度模型、算法及评估技术研究</w:t>
            </w:r>
          </w:p>
        </w:tc>
        <w:tc>
          <w:tcPr>
            <w:tcW w:w="1171" w:type="dxa"/>
            <w:tcBorders>
              <w:top w:val="nil"/>
              <w:left w:val="nil"/>
              <w:bottom w:val="single" w:color="000000" w:sz="8" w:space="0"/>
              <w:right w:val="single" w:color="000000" w:sz="8" w:space="0"/>
            </w:tcBorders>
            <w:noWrap w:val="0"/>
            <w:vAlign w:val="center"/>
          </w:tcPr>
          <w:p w14:paraId="10AA0FF7">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唐昊</w:t>
            </w:r>
          </w:p>
        </w:tc>
        <w:tc>
          <w:tcPr>
            <w:tcW w:w="2064" w:type="dxa"/>
            <w:tcBorders>
              <w:top w:val="nil"/>
              <w:left w:val="nil"/>
              <w:bottom w:val="single" w:color="000000" w:sz="8" w:space="0"/>
              <w:right w:val="single" w:color="000000" w:sz="8" w:space="0"/>
            </w:tcBorders>
            <w:noWrap w:val="0"/>
            <w:vAlign w:val="center"/>
          </w:tcPr>
          <w:p w14:paraId="2CC36E6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49B20A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05" w:type="dxa"/>
            <w:tcBorders>
              <w:top w:val="nil"/>
              <w:left w:val="single" w:color="000000" w:sz="8" w:space="0"/>
              <w:bottom w:val="single" w:color="000000" w:sz="8" w:space="0"/>
              <w:right w:val="single" w:color="000000" w:sz="8" w:space="0"/>
            </w:tcBorders>
            <w:noWrap w:val="0"/>
            <w:vAlign w:val="center"/>
          </w:tcPr>
          <w:p w14:paraId="40867AE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364</w:t>
            </w:r>
          </w:p>
        </w:tc>
        <w:tc>
          <w:tcPr>
            <w:tcW w:w="1541" w:type="dxa"/>
            <w:tcBorders>
              <w:top w:val="nil"/>
              <w:left w:val="nil"/>
              <w:bottom w:val="single" w:color="000000" w:sz="8" w:space="0"/>
              <w:right w:val="single" w:color="000000" w:sz="8" w:space="0"/>
            </w:tcBorders>
            <w:noWrap w:val="0"/>
            <w:vAlign w:val="center"/>
          </w:tcPr>
          <w:p w14:paraId="48A7C59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2108085UD02</w:t>
            </w:r>
          </w:p>
        </w:tc>
        <w:tc>
          <w:tcPr>
            <w:tcW w:w="4160" w:type="dxa"/>
            <w:tcBorders>
              <w:top w:val="nil"/>
              <w:left w:val="nil"/>
              <w:bottom w:val="single" w:color="000000" w:sz="8" w:space="0"/>
              <w:right w:val="single" w:color="000000" w:sz="8" w:space="0"/>
            </w:tcBorders>
            <w:noWrap w:val="0"/>
            <w:vAlign w:val="center"/>
          </w:tcPr>
          <w:p w14:paraId="545BF219">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大规模电动汽车多时间尺度调度机制研究</w:t>
            </w:r>
          </w:p>
        </w:tc>
        <w:tc>
          <w:tcPr>
            <w:tcW w:w="1171" w:type="dxa"/>
            <w:tcBorders>
              <w:top w:val="nil"/>
              <w:left w:val="nil"/>
              <w:bottom w:val="single" w:color="000000" w:sz="8" w:space="0"/>
              <w:right w:val="single" w:color="000000" w:sz="8" w:space="0"/>
            </w:tcBorders>
            <w:noWrap w:val="0"/>
            <w:vAlign w:val="center"/>
          </w:tcPr>
          <w:p w14:paraId="1146091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杜燕</w:t>
            </w:r>
          </w:p>
        </w:tc>
        <w:tc>
          <w:tcPr>
            <w:tcW w:w="2064" w:type="dxa"/>
            <w:tcBorders>
              <w:top w:val="nil"/>
              <w:left w:val="nil"/>
              <w:bottom w:val="single" w:color="000000" w:sz="8" w:space="0"/>
              <w:right w:val="single" w:color="000000" w:sz="8" w:space="0"/>
            </w:tcBorders>
            <w:noWrap w:val="0"/>
            <w:vAlign w:val="center"/>
          </w:tcPr>
          <w:p w14:paraId="7E51FAE5">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17C80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46B6D6C">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365</w:t>
            </w:r>
          </w:p>
        </w:tc>
        <w:tc>
          <w:tcPr>
            <w:tcW w:w="1541" w:type="dxa"/>
            <w:tcBorders>
              <w:top w:val="nil"/>
              <w:left w:val="nil"/>
              <w:bottom w:val="single" w:color="000000" w:sz="8" w:space="0"/>
              <w:right w:val="single" w:color="000000" w:sz="8" w:space="0"/>
            </w:tcBorders>
            <w:noWrap w:val="0"/>
            <w:vAlign w:val="center"/>
          </w:tcPr>
          <w:p w14:paraId="51F9008B">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2108085UD03</w:t>
            </w:r>
          </w:p>
        </w:tc>
        <w:tc>
          <w:tcPr>
            <w:tcW w:w="4160" w:type="dxa"/>
            <w:tcBorders>
              <w:top w:val="nil"/>
              <w:left w:val="nil"/>
              <w:bottom w:val="single" w:color="000000" w:sz="8" w:space="0"/>
              <w:right w:val="single" w:color="000000" w:sz="8" w:space="0"/>
            </w:tcBorders>
            <w:noWrap w:val="0"/>
            <w:vAlign w:val="center"/>
          </w:tcPr>
          <w:p w14:paraId="6D23CCC2">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基于高比例新能源消纳的园区综合能源系统协同规划和智能控制</w:t>
            </w:r>
          </w:p>
        </w:tc>
        <w:tc>
          <w:tcPr>
            <w:tcW w:w="1171" w:type="dxa"/>
            <w:tcBorders>
              <w:top w:val="nil"/>
              <w:left w:val="nil"/>
              <w:bottom w:val="single" w:color="000000" w:sz="8" w:space="0"/>
              <w:right w:val="single" w:color="000000" w:sz="8" w:space="0"/>
            </w:tcBorders>
            <w:noWrap w:val="0"/>
            <w:vAlign w:val="center"/>
          </w:tcPr>
          <w:p w14:paraId="384B333C">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李桂强</w:t>
            </w:r>
          </w:p>
        </w:tc>
        <w:tc>
          <w:tcPr>
            <w:tcW w:w="2064" w:type="dxa"/>
            <w:tcBorders>
              <w:top w:val="nil"/>
              <w:left w:val="nil"/>
              <w:bottom w:val="single" w:color="000000" w:sz="8" w:space="0"/>
              <w:right w:val="single" w:color="000000" w:sz="8" w:space="0"/>
            </w:tcBorders>
            <w:noWrap w:val="0"/>
            <w:vAlign w:val="center"/>
          </w:tcPr>
          <w:p w14:paraId="2BF2245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1514B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1E29D5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366</w:t>
            </w:r>
          </w:p>
        </w:tc>
        <w:tc>
          <w:tcPr>
            <w:tcW w:w="1541" w:type="dxa"/>
            <w:tcBorders>
              <w:top w:val="nil"/>
              <w:left w:val="nil"/>
              <w:bottom w:val="single" w:color="000000" w:sz="8" w:space="0"/>
              <w:right w:val="single" w:color="000000" w:sz="8" w:space="0"/>
            </w:tcBorders>
            <w:noWrap w:val="0"/>
            <w:vAlign w:val="center"/>
          </w:tcPr>
          <w:p w14:paraId="1B9913F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2108085UD04</w:t>
            </w:r>
          </w:p>
        </w:tc>
        <w:tc>
          <w:tcPr>
            <w:tcW w:w="4160" w:type="dxa"/>
            <w:tcBorders>
              <w:top w:val="nil"/>
              <w:left w:val="nil"/>
              <w:bottom w:val="single" w:color="000000" w:sz="8" w:space="0"/>
              <w:right w:val="single" w:color="000000" w:sz="8" w:space="0"/>
            </w:tcBorders>
            <w:noWrap w:val="0"/>
            <w:vAlign w:val="center"/>
          </w:tcPr>
          <w:p w14:paraId="4981DDF4">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储能用大型磷酸铁锂电池热失控气体燃爆机制及防爆技术研究</w:t>
            </w:r>
          </w:p>
        </w:tc>
        <w:tc>
          <w:tcPr>
            <w:tcW w:w="1171" w:type="dxa"/>
            <w:tcBorders>
              <w:top w:val="nil"/>
              <w:left w:val="nil"/>
              <w:bottom w:val="single" w:color="000000" w:sz="8" w:space="0"/>
              <w:right w:val="single" w:color="000000" w:sz="8" w:space="0"/>
            </w:tcBorders>
            <w:noWrap w:val="0"/>
            <w:vAlign w:val="center"/>
          </w:tcPr>
          <w:p w14:paraId="0D483939">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汪书苹</w:t>
            </w:r>
          </w:p>
        </w:tc>
        <w:tc>
          <w:tcPr>
            <w:tcW w:w="2064" w:type="dxa"/>
            <w:tcBorders>
              <w:top w:val="nil"/>
              <w:left w:val="nil"/>
              <w:bottom w:val="single" w:color="000000" w:sz="8" w:space="0"/>
              <w:right w:val="single" w:color="000000" w:sz="8" w:space="0"/>
            </w:tcBorders>
            <w:noWrap w:val="0"/>
            <w:vAlign w:val="center"/>
          </w:tcPr>
          <w:p w14:paraId="66C1B5B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国网安徽省电力有限公司电力科学研究院</w:t>
            </w:r>
          </w:p>
        </w:tc>
      </w:tr>
      <w:tr w14:paraId="6B4AD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1F278A18">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367</w:t>
            </w:r>
          </w:p>
        </w:tc>
        <w:tc>
          <w:tcPr>
            <w:tcW w:w="1541" w:type="dxa"/>
            <w:tcBorders>
              <w:top w:val="nil"/>
              <w:left w:val="nil"/>
              <w:bottom w:val="single" w:color="000000" w:sz="8" w:space="0"/>
              <w:right w:val="single" w:color="000000" w:sz="8" w:space="0"/>
            </w:tcBorders>
            <w:noWrap w:val="0"/>
            <w:vAlign w:val="center"/>
          </w:tcPr>
          <w:p w14:paraId="5A5DD90E">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2108085UD05</w:t>
            </w:r>
          </w:p>
        </w:tc>
        <w:tc>
          <w:tcPr>
            <w:tcW w:w="4160" w:type="dxa"/>
            <w:tcBorders>
              <w:top w:val="nil"/>
              <w:left w:val="nil"/>
              <w:bottom w:val="single" w:color="000000" w:sz="8" w:space="0"/>
              <w:right w:val="single" w:color="000000" w:sz="8" w:space="0"/>
            </w:tcBorders>
            <w:noWrap w:val="0"/>
            <w:vAlign w:val="center"/>
          </w:tcPr>
          <w:p w14:paraId="7DC47AFE">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基于氢能综合利用的园区微电网协调运行与交易机理研究</w:t>
            </w:r>
          </w:p>
        </w:tc>
        <w:tc>
          <w:tcPr>
            <w:tcW w:w="1171" w:type="dxa"/>
            <w:tcBorders>
              <w:top w:val="nil"/>
              <w:left w:val="nil"/>
              <w:bottom w:val="single" w:color="000000" w:sz="8" w:space="0"/>
              <w:right w:val="single" w:color="000000" w:sz="8" w:space="0"/>
            </w:tcBorders>
            <w:noWrap w:val="0"/>
            <w:vAlign w:val="center"/>
          </w:tcPr>
          <w:p w14:paraId="096A298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吴红斌</w:t>
            </w:r>
          </w:p>
        </w:tc>
        <w:tc>
          <w:tcPr>
            <w:tcW w:w="2064" w:type="dxa"/>
            <w:tcBorders>
              <w:top w:val="nil"/>
              <w:left w:val="nil"/>
              <w:bottom w:val="single" w:color="000000" w:sz="8" w:space="0"/>
              <w:right w:val="single" w:color="000000" w:sz="8" w:space="0"/>
            </w:tcBorders>
            <w:noWrap w:val="0"/>
            <w:vAlign w:val="center"/>
          </w:tcPr>
          <w:p w14:paraId="662125E1">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0C2BA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2BF32B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368</w:t>
            </w:r>
          </w:p>
        </w:tc>
        <w:tc>
          <w:tcPr>
            <w:tcW w:w="1541" w:type="dxa"/>
            <w:tcBorders>
              <w:top w:val="nil"/>
              <w:left w:val="nil"/>
              <w:bottom w:val="single" w:color="000000" w:sz="8" w:space="0"/>
              <w:right w:val="single" w:color="000000" w:sz="8" w:space="0"/>
            </w:tcBorders>
            <w:noWrap w:val="0"/>
            <w:vAlign w:val="center"/>
          </w:tcPr>
          <w:p w14:paraId="1615AE8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2108085UD06</w:t>
            </w:r>
          </w:p>
        </w:tc>
        <w:tc>
          <w:tcPr>
            <w:tcW w:w="4160" w:type="dxa"/>
            <w:tcBorders>
              <w:top w:val="nil"/>
              <w:left w:val="nil"/>
              <w:bottom w:val="single" w:color="000000" w:sz="8" w:space="0"/>
              <w:right w:val="single" w:color="000000" w:sz="8" w:space="0"/>
            </w:tcBorders>
            <w:noWrap w:val="0"/>
            <w:vAlign w:val="center"/>
          </w:tcPr>
          <w:p w14:paraId="576FD12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面向快速响应电解水制氢的原子级催化剂的制备与膜电极研发</w:t>
            </w:r>
          </w:p>
        </w:tc>
        <w:tc>
          <w:tcPr>
            <w:tcW w:w="1171" w:type="dxa"/>
            <w:tcBorders>
              <w:top w:val="nil"/>
              <w:left w:val="nil"/>
              <w:bottom w:val="single" w:color="000000" w:sz="8" w:space="0"/>
              <w:right w:val="single" w:color="000000" w:sz="8" w:space="0"/>
            </w:tcBorders>
            <w:noWrap w:val="0"/>
            <w:vAlign w:val="center"/>
          </w:tcPr>
          <w:p w14:paraId="2261AE5A">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吴宇恩</w:t>
            </w:r>
          </w:p>
        </w:tc>
        <w:tc>
          <w:tcPr>
            <w:tcW w:w="2064" w:type="dxa"/>
            <w:tcBorders>
              <w:top w:val="nil"/>
              <w:left w:val="nil"/>
              <w:bottom w:val="single" w:color="000000" w:sz="8" w:space="0"/>
              <w:right w:val="single" w:color="000000" w:sz="8" w:space="0"/>
            </w:tcBorders>
            <w:noWrap w:val="0"/>
            <w:vAlign w:val="center"/>
          </w:tcPr>
          <w:p w14:paraId="638E35A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76597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04B81D6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369</w:t>
            </w:r>
          </w:p>
        </w:tc>
        <w:tc>
          <w:tcPr>
            <w:tcW w:w="1541" w:type="dxa"/>
            <w:tcBorders>
              <w:top w:val="nil"/>
              <w:left w:val="nil"/>
              <w:bottom w:val="single" w:color="000000" w:sz="8" w:space="0"/>
              <w:right w:val="single" w:color="000000" w:sz="8" w:space="0"/>
            </w:tcBorders>
            <w:noWrap w:val="0"/>
            <w:vAlign w:val="center"/>
          </w:tcPr>
          <w:p w14:paraId="054DFCB4">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2108085UD07</w:t>
            </w:r>
          </w:p>
        </w:tc>
        <w:tc>
          <w:tcPr>
            <w:tcW w:w="4160" w:type="dxa"/>
            <w:tcBorders>
              <w:top w:val="nil"/>
              <w:left w:val="nil"/>
              <w:bottom w:val="single" w:color="000000" w:sz="8" w:space="0"/>
              <w:right w:val="single" w:color="000000" w:sz="8" w:space="0"/>
            </w:tcBorders>
            <w:noWrap w:val="0"/>
            <w:vAlign w:val="center"/>
          </w:tcPr>
          <w:p w14:paraId="595FBE21">
            <w:pPr>
              <w:keepNext w:val="0"/>
              <w:keepLines w:val="0"/>
              <w:widowControl/>
              <w:suppressLineNumbers w:val="0"/>
              <w:jc w:val="both"/>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5G</w:t>
            </w:r>
            <w:r>
              <w:rPr>
                <w:rFonts w:hint="eastAsia" w:ascii="方正仿宋_GBK" w:hAnsi="方正仿宋_GBK" w:eastAsia="方正仿宋_GBK" w:cs="方正仿宋_GBK"/>
                <w:i w:val="0"/>
                <w:color w:val="000000"/>
                <w:kern w:val="0"/>
                <w:sz w:val="20"/>
                <w:szCs w:val="20"/>
                <w:u w:val="none"/>
                <w:lang w:val="en-US" w:eastAsia="zh-CN" w:bidi="ar"/>
              </w:rPr>
              <w:t>通信配网分布式保护可靠性提升与系统状态评估研究</w:t>
            </w:r>
          </w:p>
        </w:tc>
        <w:tc>
          <w:tcPr>
            <w:tcW w:w="1171" w:type="dxa"/>
            <w:tcBorders>
              <w:top w:val="nil"/>
              <w:left w:val="nil"/>
              <w:bottom w:val="single" w:color="000000" w:sz="8" w:space="0"/>
              <w:right w:val="single" w:color="000000" w:sz="8" w:space="0"/>
            </w:tcBorders>
            <w:noWrap w:val="0"/>
            <w:vAlign w:val="center"/>
          </w:tcPr>
          <w:p w14:paraId="4DBF8EA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孙伟</w:t>
            </w:r>
          </w:p>
        </w:tc>
        <w:tc>
          <w:tcPr>
            <w:tcW w:w="2064" w:type="dxa"/>
            <w:tcBorders>
              <w:top w:val="nil"/>
              <w:left w:val="nil"/>
              <w:bottom w:val="single" w:color="000000" w:sz="8" w:space="0"/>
              <w:right w:val="single" w:color="000000" w:sz="8" w:space="0"/>
            </w:tcBorders>
            <w:noWrap w:val="0"/>
            <w:vAlign w:val="center"/>
          </w:tcPr>
          <w:p w14:paraId="003D36D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4731C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A17B86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370</w:t>
            </w:r>
          </w:p>
        </w:tc>
        <w:tc>
          <w:tcPr>
            <w:tcW w:w="1541" w:type="dxa"/>
            <w:tcBorders>
              <w:top w:val="nil"/>
              <w:left w:val="nil"/>
              <w:bottom w:val="single" w:color="000000" w:sz="8" w:space="0"/>
              <w:right w:val="single" w:color="000000" w:sz="8" w:space="0"/>
            </w:tcBorders>
            <w:noWrap w:val="0"/>
            <w:vAlign w:val="center"/>
          </w:tcPr>
          <w:p w14:paraId="73865326">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2108085UD08</w:t>
            </w:r>
          </w:p>
        </w:tc>
        <w:tc>
          <w:tcPr>
            <w:tcW w:w="4160" w:type="dxa"/>
            <w:tcBorders>
              <w:top w:val="nil"/>
              <w:left w:val="nil"/>
              <w:bottom w:val="single" w:color="000000" w:sz="8" w:space="0"/>
              <w:right w:val="single" w:color="000000" w:sz="8" w:space="0"/>
            </w:tcBorders>
            <w:noWrap w:val="0"/>
            <w:vAlign w:val="center"/>
          </w:tcPr>
          <w:p w14:paraId="09206DB0">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分布式光伏大规模接入县域电网转型与规划方法研究</w:t>
            </w:r>
          </w:p>
        </w:tc>
        <w:tc>
          <w:tcPr>
            <w:tcW w:w="1171" w:type="dxa"/>
            <w:tcBorders>
              <w:top w:val="nil"/>
              <w:left w:val="nil"/>
              <w:bottom w:val="single" w:color="000000" w:sz="8" w:space="0"/>
              <w:right w:val="single" w:color="000000" w:sz="8" w:space="0"/>
            </w:tcBorders>
            <w:noWrap w:val="0"/>
            <w:vAlign w:val="center"/>
          </w:tcPr>
          <w:p w14:paraId="0764204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荣秀婷</w:t>
            </w:r>
          </w:p>
        </w:tc>
        <w:tc>
          <w:tcPr>
            <w:tcW w:w="2064" w:type="dxa"/>
            <w:tcBorders>
              <w:top w:val="nil"/>
              <w:left w:val="nil"/>
              <w:bottom w:val="single" w:color="000000" w:sz="8" w:space="0"/>
              <w:right w:val="single" w:color="000000" w:sz="8" w:space="0"/>
            </w:tcBorders>
            <w:noWrap w:val="0"/>
            <w:vAlign w:val="center"/>
          </w:tcPr>
          <w:p w14:paraId="14E7DAC0">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国网安徽省电力有限公司经济技术研究院</w:t>
            </w:r>
          </w:p>
        </w:tc>
      </w:tr>
      <w:tr w14:paraId="12A47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4F7B60B0">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371</w:t>
            </w:r>
          </w:p>
        </w:tc>
        <w:tc>
          <w:tcPr>
            <w:tcW w:w="1541" w:type="dxa"/>
            <w:tcBorders>
              <w:top w:val="nil"/>
              <w:left w:val="nil"/>
              <w:bottom w:val="single" w:color="000000" w:sz="8" w:space="0"/>
              <w:right w:val="single" w:color="000000" w:sz="8" w:space="0"/>
            </w:tcBorders>
            <w:noWrap w:val="0"/>
            <w:vAlign w:val="center"/>
          </w:tcPr>
          <w:p w14:paraId="5307AA5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2108085UD09</w:t>
            </w:r>
          </w:p>
        </w:tc>
        <w:tc>
          <w:tcPr>
            <w:tcW w:w="4160" w:type="dxa"/>
            <w:tcBorders>
              <w:top w:val="nil"/>
              <w:left w:val="nil"/>
              <w:bottom w:val="single" w:color="000000" w:sz="8" w:space="0"/>
              <w:right w:val="single" w:color="000000" w:sz="8" w:space="0"/>
            </w:tcBorders>
            <w:noWrap w:val="0"/>
            <w:vAlign w:val="center"/>
          </w:tcPr>
          <w:p w14:paraId="5AA5798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高比例分布式新能源电力系统暂态稳定分析理论及主动支撑控制方法研究</w:t>
            </w:r>
          </w:p>
        </w:tc>
        <w:tc>
          <w:tcPr>
            <w:tcW w:w="1171" w:type="dxa"/>
            <w:tcBorders>
              <w:top w:val="nil"/>
              <w:left w:val="nil"/>
              <w:bottom w:val="single" w:color="000000" w:sz="8" w:space="0"/>
              <w:right w:val="single" w:color="000000" w:sz="8" w:space="0"/>
            </w:tcBorders>
            <w:noWrap w:val="0"/>
            <w:vAlign w:val="center"/>
          </w:tcPr>
          <w:p w14:paraId="7253C45E">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毛荀</w:t>
            </w:r>
          </w:p>
        </w:tc>
        <w:tc>
          <w:tcPr>
            <w:tcW w:w="2064" w:type="dxa"/>
            <w:tcBorders>
              <w:top w:val="nil"/>
              <w:left w:val="nil"/>
              <w:bottom w:val="single" w:color="000000" w:sz="8" w:space="0"/>
              <w:right w:val="single" w:color="000000" w:sz="8" w:space="0"/>
            </w:tcBorders>
            <w:noWrap w:val="0"/>
            <w:vAlign w:val="center"/>
          </w:tcPr>
          <w:p w14:paraId="3F0441DB">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国网安徽省电力有限公司电力科学研究院</w:t>
            </w:r>
          </w:p>
        </w:tc>
      </w:tr>
      <w:tr w14:paraId="49D7D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05" w:type="dxa"/>
            <w:tcBorders>
              <w:top w:val="nil"/>
              <w:left w:val="single" w:color="000000" w:sz="8" w:space="0"/>
              <w:bottom w:val="single" w:color="000000" w:sz="8" w:space="0"/>
              <w:right w:val="single" w:color="000000" w:sz="8" w:space="0"/>
            </w:tcBorders>
            <w:noWrap w:val="0"/>
            <w:vAlign w:val="center"/>
          </w:tcPr>
          <w:p w14:paraId="2AD977E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372</w:t>
            </w:r>
          </w:p>
        </w:tc>
        <w:tc>
          <w:tcPr>
            <w:tcW w:w="1541" w:type="dxa"/>
            <w:tcBorders>
              <w:top w:val="nil"/>
              <w:left w:val="nil"/>
              <w:bottom w:val="single" w:color="000000" w:sz="8" w:space="0"/>
              <w:right w:val="single" w:color="000000" w:sz="8" w:space="0"/>
            </w:tcBorders>
            <w:noWrap w:val="0"/>
            <w:vAlign w:val="center"/>
          </w:tcPr>
          <w:p w14:paraId="221B1201">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2108085UD10</w:t>
            </w:r>
          </w:p>
        </w:tc>
        <w:tc>
          <w:tcPr>
            <w:tcW w:w="4160" w:type="dxa"/>
            <w:tcBorders>
              <w:top w:val="nil"/>
              <w:left w:val="nil"/>
              <w:bottom w:val="single" w:color="000000" w:sz="8" w:space="0"/>
              <w:right w:val="single" w:color="000000" w:sz="8" w:space="0"/>
            </w:tcBorders>
            <w:noWrap w:val="0"/>
            <w:vAlign w:val="center"/>
          </w:tcPr>
          <w:p w14:paraId="3D1FB69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面向电力系统的</w:t>
            </w:r>
            <w:r>
              <w:rPr>
                <w:rFonts w:hint="default" w:ascii="Times New Roman" w:hAnsi="Times New Roman" w:eastAsia="方正仿宋_GBK" w:cs="Times New Roman"/>
                <w:i w:val="0"/>
                <w:color w:val="000000"/>
                <w:kern w:val="0"/>
                <w:sz w:val="20"/>
                <w:szCs w:val="20"/>
                <w:u w:val="none"/>
                <w:lang w:val="en-US" w:eastAsia="zh-CN" w:bidi="ar"/>
              </w:rPr>
              <w:t>SMES-BESS</w:t>
            </w:r>
            <w:r>
              <w:rPr>
                <w:rFonts w:hint="eastAsia" w:ascii="方正仿宋_GBK" w:hAnsi="方正仿宋_GBK" w:eastAsia="方正仿宋_GBK" w:cs="方正仿宋_GBK"/>
                <w:i w:val="0"/>
                <w:color w:val="000000"/>
                <w:kern w:val="0"/>
                <w:sz w:val="20"/>
                <w:szCs w:val="20"/>
                <w:u w:val="none"/>
                <w:lang w:val="en-US" w:eastAsia="zh-CN" w:bidi="ar"/>
              </w:rPr>
              <w:t>混合储能关键技术研究</w:t>
            </w:r>
          </w:p>
        </w:tc>
        <w:tc>
          <w:tcPr>
            <w:tcW w:w="1171" w:type="dxa"/>
            <w:tcBorders>
              <w:top w:val="nil"/>
              <w:left w:val="nil"/>
              <w:bottom w:val="single" w:color="000000" w:sz="8" w:space="0"/>
              <w:right w:val="single" w:color="000000" w:sz="8" w:space="0"/>
            </w:tcBorders>
            <w:noWrap w:val="0"/>
            <w:vAlign w:val="center"/>
          </w:tcPr>
          <w:p w14:paraId="3E32AD73">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徐斌</w:t>
            </w:r>
          </w:p>
        </w:tc>
        <w:tc>
          <w:tcPr>
            <w:tcW w:w="2064" w:type="dxa"/>
            <w:tcBorders>
              <w:top w:val="nil"/>
              <w:left w:val="nil"/>
              <w:bottom w:val="single" w:color="000000" w:sz="8" w:space="0"/>
              <w:right w:val="single" w:color="000000" w:sz="8" w:space="0"/>
            </w:tcBorders>
            <w:noWrap w:val="0"/>
            <w:vAlign w:val="center"/>
          </w:tcPr>
          <w:p w14:paraId="1C49805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国网安徽省电力有限公司电力科学研究院</w:t>
            </w:r>
          </w:p>
        </w:tc>
      </w:tr>
      <w:tr w14:paraId="70BDE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3D8890E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373</w:t>
            </w:r>
          </w:p>
        </w:tc>
        <w:tc>
          <w:tcPr>
            <w:tcW w:w="1541" w:type="dxa"/>
            <w:tcBorders>
              <w:top w:val="nil"/>
              <w:left w:val="nil"/>
              <w:bottom w:val="single" w:color="000000" w:sz="8" w:space="0"/>
              <w:right w:val="single" w:color="000000" w:sz="8" w:space="0"/>
            </w:tcBorders>
            <w:noWrap w:val="0"/>
            <w:vAlign w:val="center"/>
          </w:tcPr>
          <w:p w14:paraId="5122FAB5">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2108085UD11</w:t>
            </w:r>
          </w:p>
        </w:tc>
        <w:tc>
          <w:tcPr>
            <w:tcW w:w="4160" w:type="dxa"/>
            <w:tcBorders>
              <w:top w:val="nil"/>
              <w:left w:val="nil"/>
              <w:bottom w:val="single" w:color="000000" w:sz="8" w:space="0"/>
              <w:right w:val="single" w:color="000000" w:sz="8" w:space="0"/>
            </w:tcBorders>
            <w:noWrap w:val="0"/>
            <w:vAlign w:val="center"/>
          </w:tcPr>
          <w:p w14:paraId="2BB85D08">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特高压直流控保系统状态监视及故障诊断方法研究</w:t>
            </w:r>
          </w:p>
        </w:tc>
        <w:tc>
          <w:tcPr>
            <w:tcW w:w="1171" w:type="dxa"/>
            <w:tcBorders>
              <w:top w:val="nil"/>
              <w:left w:val="nil"/>
              <w:bottom w:val="single" w:color="000000" w:sz="8" w:space="0"/>
              <w:right w:val="single" w:color="000000" w:sz="8" w:space="0"/>
            </w:tcBorders>
            <w:noWrap w:val="0"/>
            <w:vAlign w:val="center"/>
          </w:tcPr>
          <w:p w14:paraId="4DDAD3C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李帷韬</w:t>
            </w:r>
          </w:p>
        </w:tc>
        <w:tc>
          <w:tcPr>
            <w:tcW w:w="2064" w:type="dxa"/>
            <w:tcBorders>
              <w:top w:val="nil"/>
              <w:left w:val="nil"/>
              <w:bottom w:val="single" w:color="000000" w:sz="8" w:space="0"/>
              <w:right w:val="single" w:color="000000" w:sz="8" w:space="0"/>
            </w:tcBorders>
            <w:noWrap w:val="0"/>
            <w:vAlign w:val="center"/>
          </w:tcPr>
          <w:p w14:paraId="17FC52A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合肥工业大学</w:t>
            </w:r>
          </w:p>
        </w:tc>
      </w:tr>
      <w:tr w14:paraId="4487C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5032BFF7">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374</w:t>
            </w:r>
          </w:p>
        </w:tc>
        <w:tc>
          <w:tcPr>
            <w:tcW w:w="1541" w:type="dxa"/>
            <w:tcBorders>
              <w:top w:val="nil"/>
              <w:left w:val="nil"/>
              <w:bottom w:val="single" w:color="000000" w:sz="8" w:space="0"/>
              <w:right w:val="single" w:color="000000" w:sz="8" w:space="0"/>
            </w:tcBorders>
            <w:noWrap w:val="0"/>
            <w:vAlign w:val="center"/>
          </w:tcPr>
          <w:p w14:paraId="21064009">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2108085UD12</w:t>
            </w:r>
          </w:p>
        </w:tc>
        <w:tc>
          <w:tcPr>
            <w:tcW w:w="4160" w:type="dxa"/>
            <w:tcBorders>
              <w:top w:val="nil"/>
              <w:left w:val="nil"/>
              <w:bottom w:val="single" w:color="000000" w:sz="8" w:space="0"/>
              <w:right w:val="single" w:color="000000" w:sz="8" w:space="0"/>
            </w:tcBorders>
            <w:noWrap w:val="0"/>
            <w:vAlign w:val="center"/>
          </w:tcPr>
          <w:p w14:paraId="094F9B8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基于图像视频的变电站缺陷检测泛化方法研究</w:t>
            </w:r>
          </w:p>
        </w:tc>
        <w:tc>
          <w:tcPr>
            <w:tcW w:w="1171" w:type="dxa"/>
            <w:tcBorders>
              <w:top w:val="nil"/>
              <w:left w:val="nil"/>
              <w:bottom w:val="single" w:color="000000" w:sz="8" w:space="0"/>
              <w:right w:val="single" w:color="000000" w:sz="8" w:space="0"/>
            </w:tcBorders>
            <w:noWrap w:val="0"/>
            <w:vAlign w:val="center"/>
          </w:tcPr>
          <w:p w14:paraId="7E1B535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赵峰</w:t>
            </w:r>
          </w:p>
        </w:tc>
        <w:tc>
          <w:tcPr>
            <w:tcW w:w="2064" w:type="dxa"/>
            <w:tcBorders>
              <w:top w:val="nil"/>
              <w:left w:val="nil"/>
              <w:bottom w:val="single" w:color="000000" w:sz="8" w:space="0"/>
              <w:right w:val="single" w:color="000000" w:sz="8" w:space="0"/>
            </w:tcBorders>
            <w:noWrap w:val="0"/>
            <w:vAlign w:val="center"/>
          </w:tcPr>
          <w:p w14:paraId="7E29B8C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2F670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6F905C93">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375</w:t>
            </w:r>
          </w:p>
        </w:tc>
        <w:tc>
          <w:tcPr>
            <w:tcW w:w="1541" w:type="dxa"/>
            <w:tcBorders>
              <w:top w:val="nil"/>
              <w:left w:val="nil"/>
              <w:bottom w:val="single" w:color="000000" w:sz="8" w:space="0"/>
              <w:right w:val="single" w:color="000000" w:sz="8" w:space="0"/>
            </w:tcBorders>
            <w:noWrap w:val="0"/>
            <w:vAlign w:val="center"/>
          </w:tcPr>
          <w:p w14:paraId="3F1EBC1F">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2108085UD13</w:t>
            </w:r>
          </w:p>
        </w:tc>
        <w:tc>
          <w:tcPr>
            <w:tcW w:w="4160" w:type="dxa"/>
            <w:tcBorders>
              <w:top w:val="nil"/>
              <w:left w:val="nil"/>
              <w:bottom w:val="single" w:color="000000" w:sz="8" w:space="0"/>
              <w:right w:val="single" w:color="000000" w:sz="8" w:space="0"/>
            </w:tcBorders>
            <w:noWrap w:val="0"/>
            <w:vAlign w:val="center"/>
          </w:tcPr>
          <w:p w14:paraId="142747AA">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面向电力组塔灵巧作业的仿肌腱驱动机械臂理论方法研究</w:t>
            </w:r>
          </w:p>
        </w:tc>
        <w:tc>
          <w:tcPr>
            <w:tcW w:w="1171" w:type="dxa"/>
            <w:tcBorders>
              <w:top w:val="nil"/>
              <w:left w:val="nil"/>
              <w:bottom w:val="single" w:color="000000" w:sz="8" w:space="0"/>
              <w:right w:val="single" w:color="000000" w:sz="8" w:space="0"/>
            </w:tcBorders>
            <w:noWrap w:val="0"/>
            <w:vAlign w:val="center"/>
          </w:tcPr>
          <w:p w14:paraId="4DF288FF">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张飞</w:t>
            </w:r>
          </w:p>
        </w:tc>
        <w:tc>
          <w:tcPr>
            <w:tcW w:w="2064" w:type="dxa"/>
            <w:tcBorders>
              <w:top w:val="nil"/>
              <w:left w:val="nil"/>
              <w:bottom w:val="single" w:color="000000" w:sz="8" w:space="0"/>
              <w:right w:val="single" w:color="000000" w:sz="8" w:space="0"/>
            </w:tcBorders>
            <w:noWrap w:val="0"/>
            <w:vAlign w:val="center"/>
          </w:tcPr>
          <w:p w14:paraId="024340B2">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中国科学技术大学</w:t>
            </w:r>
          </w:p>
        </w:tc>
      </w:tr>
      <w:tr w14:paraId="6D4FE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05" w:type="dxa"/>
            <w:tcBorders>
              <w:top w:val="nil"/>
              <w:left w:val="single" w:color="000000" w:sz="8" w:space="0"/>
              <w:bottom w:val="single" w:color="000000" w:sz="8" w:space="0"/>
              <w:right w:val="single" w:color="000000" w:sz="8" w:space="0"/>
            </w:tcBorders>
            <w:noWrap w:val="0"/>
            <w:vAlign w:val="center"/>
          </w:tcPr>
          <w:p w14:paraId="01E7414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376</w:t>
            </w:r>
          </w:p>
        </w:tc>
        <w:tc>
          <w:tcPr>
            <w:tcW w:w="1541" w:type="dxa"/>
            <w:tcBorders>
              <w:top w:val="nil"/>
              <w:left w:val="nil"/>
              <w:bottom w:val="single" w:color="000000" w:sz="8" w:space="0"/>
              <w:right w:val="single" w:color="000000" w:sz="8" w:space="0"/>
            </w:tcBorders>
            <w:noWrap w:val="0"/>
            <w:vAlign w:val="center"/>
          </w:tcPr>
          <w:p w14:paraId="683EFB72">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2108085UD14</w:t>
            </w:r>
          </w:p>
        </w:tc>
        <w:tc>
          <w:tcPr>
            <w:tcW w:w="4160" w:type="dxa"/>
            <w:tcBorders>
              <w:top w:val="nil"/>
              <w:left w:val="nil"/>
              <w:bottom w:val="single" w:color="000000" w:sz="8" w:space="0"/>
              <w:right w:val="single" w:color="000000" w:sz="8" w:space="0"/>
            </w:tcBorders>
            <w:noWrap w:val="0"/>
            <w:vAlign w:val="center"/>
          </w:tcPr>
          <w:p w14:paraId="44598F87">
            <w:pPr>
              <w:keepNext w:val="0"/>
              <w:keepLines w:val="0"/>
              <w:widowControl/>
              <w:suppressLineNumbers w:val="0"/>
              <w:jc w:val="both"/>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等离子体沉积功能层提高直流复合绝缘子表面电气性能机理和方法研究</w:t>
            </w:r>
          </w:p>
        </w:tc>
        <w:tc>
          <w:tcPr>
            <w:tcW w:w="1171" w:type="dxa"/>
            <w:tcBorders>
              <w:top w:val="nil"/>
              <w:left w:val="nil"/>
              <w:bottom w:val="single" w:color="000000" w:sz="8" w:space="0"/>
              <w:right w:val="single" w:color="000000" w:sz="8" w:space="0"/>
            </w:tcBorders>
            <w:noWrap w:val="0"/>
            <w:vAlign w:val="center"/>
          </w:tcPr>
          <w:p w14:paraId="6053C6B4">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刘宇舜</w:t>
            </w:r>
          </w:p>
        </w:tc>
        <w:tc>
          <w:tcPr>
            <w:tcW w:w="2064" w:type="dxa"/>
            <w:tcBorders>
              <w:top w:val="nil"/>
              <w:left w:val="nil"/>
              <w:bottom w:val="single" w:color="000000" w:sz="8" w:space="0"/>
              <w:right w:val="single" w:color="000000" w:sz="8" w:space="0"/>
            </w:tcBorders>
            <w:noWrap w:val="0"/>
            <w:vAlign w:val="center"/>
          </w:tcPr>
          <w:p w14:paraId="79A9C9A6">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rPr>
            </w:pPr>
            <w:r>
              <w:rPr>
                <w:rFonts w:hint="eastAsia" w:ascii="方正仿宋_GBK" w:hAnsi="方正仿宋_GBK" w:eastAsia="方正仿宋_GBK" w:cs="方正仿宋_GBK"/>
                <w:i w:val="0"/>
                <w:color w:val="000000"/>
                <w:kern w:val="0"/>
                <w:sz w:val="20"/>
                <w:szCs w:val="20"/>
                <w:u w:val="none"/>
                <w:lang w:val="en-US" w:eastAsia="zh-CN" w:bidi="ar"/>
              </w:rPr>
              <w:t>国网安徽省电力有限公司电力科学研究院</w:t>
            </w:r>
          </w:p>
        </w:tc>
      </w:tr>
    </w:tbl>
    <w:p w14:paraId="4509A3B3">
      <w:pPr>
        <w:spacing w:line="570" w:lineRule="exact"/>
        <w:rPr>
          <w:rFonts w:ascii="Times New Roman" w:hAnsi="Times New Roman" w:eastAsia="方正仿宋_GBK" w:cs="Times New Roman"/>
          <w:sz w:val="32"/>
          <w:szCs w:val="32"/>
        </w:rPr>
      </w:pPr>
    </w:p>
    <w:p w14:paraId="2E59FB60">
      <w:bookmarkStart w:id="0" w:name="_GoBack"/>
      <w:bookmarkEnd w:id="0"/>
    </w:p>
    <w:sectPr>
      <w:pgSz w:w="11906" w:h="16838"/>
      <w:pgMar w:top="1871" w:right="1474" w:bottom="1587" w:left="1474" w:header="851" w:footer="1587" w:gutter="0"/>
      <w:pgNumType w:fmt="numberInDash"/>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1B626E"/>
    <w:multiLevelType w:val="multilevel"/>
    <w:tmpl w:val="031B626E"/>
    <w:lvl w:ilvl="0" w:tentative="0">
      <w:start w:val="1"/>
      <w:numFmt w:val="none"/>
      <w:suff w:val="space"/>
      <w:lvlText w:val=""/>
      <w:lvlJc w:val="center"/>
      <w:pPr>
        <w:ind w:firstLine="288"/>
      </w:pPr>
      <w:rPr>
        <w:rFonts w:hint="eastAsia" w:cs="Times New Roman"/>
      </w:rPr>
    </w:lvl>
    <w:lvl w:ilvl="1" w:tentative="0">
      <w:start w:val="1"/>
      <w:numFmt w:val="chineseCountingThousand"/>
      <w:suff w:val="space"/>
      <w:lvlText w:val="第%2章"/>
      <w:lvlJc w:val="center"/>
      <w:pPr>
        <w:ind w:firstLine="288"/>
      </w:pPr>
      <w:rPr>
        <w:rFonts w:hint="eastAsia" w:eastAsia="黑体" w:cs="Times New Roman"/>
        <w:sz w:val="32"/>
      </w:rPr>
    </w:lvl>
    <w:lvl w:ilvl="2" w:tentative="0">
      <w:start w:val="1"/>
      <w:numFmt w:val="chineseCountingThousand"/>
      <w:suff w:val="space"/>
      <w:lvlText w:val="第%3节"/>
      <w:lvlJc w:val="center"/>
      <w:pPr>
        <w:ind w:left="-146" w:firstLine="288"/>
      </w:pPr>
      <w:rPr>
        <w:rFonts w:cs="Times New Roman"/>
      </w:rPr>
    </w:lvl>
    <w:lvl w:ilvl="3" w:tentative="0">
      <w:start w:val="1"/>
      <w:numFmt w:val="chineseCountingThousand"/>
      <w:pStyle w:val="2"/>
      <w:suff w:val="nothing"/>
      <w:lvlText w:val="%4、"/>
      <w:lvlJc w:val="left"/>
      <w:pPr>
        <w:ind w:left="2408" w:hanging="1988"/>
      </w:pPr>
      <w:rPr>
        <w:rFonts w:hint="eastAsia" w:ascii="Times New Roman" w:hAnsi="Times New Roman" w:cs="Times New Roman"/>
        <w:b w:val="0"/>
        <w:i w:val="0"/>
        <w:iCs w:val="0"/>
        <w:caps w:val="0"/>
        <w:smallCaps w:val="0"/>
        <w:strike w:val="0"/>
        <w:dstrike w:val="0"/>
        <w:vanish w:val="0"/>
        <w:spacing w:val="0"/>
        <w:kern w:val="0"/>
        <w:position w:val="0"/>
        <w:u w:val="none"/>
        <w:vertAlign w:val="baseline"/>
      </w:rPr>
    </w:lvl>
    <w:lvl w:ilvl="4" w:tentative="0">
      <w:start w:val="1"/>
      <w:numFmt w:val="decimal"/>
      <w:suff w:val="nothing"/>
      <w:lvlText w:val="%5、"/>
      <w:lvlJc w:val="left"/>
      <w:pPr>
        <w:ind w:left="57" w:firstLine="510"/>
      </w:pPr>
      <w:rPr>
        <w:rFonts w:hint="eastAsia" w:ascii="Times New Roman" w:hAnsi="Times New Roman" w:cs="Times New Roman"/>
        <w:b w:val="0"/>
        <w:i w:val="0"/>
        <w:iCs w:val="0"/>
        <w:caps w:val="0"/>
        <w:smallCaps w:val="0"/>
        <w:strike w:val="0"/>
        <w:dstrike w:val="0"/>
        <w:vanish w:val="0"/>
        <w:spacing w:val="0"/>
        <w:kern w:val="0"/>
        <w:position w:val="0"/>
        <w:u w:val="none"/>
        <w:vertAlign w:val="baseline"/>
      </w:rPr>
    </w:lvl>
    <w:lvl w:ilvl="5" w:tentative="0">
      <w:start w:val="1"/>
      <w:numFmt w:val="decimal"/>
      <w:suff w:val="nothing"/>
      <w:lvlText w:val="%6）"/>
      <w:lvlJc w:val="left"/>
      <w:pPr>
        <w:ind w:left="199" w:firstLine="510"/>
      </w:pPr>
      <w:rPr>
        <w:rFonts w:hint="eastAsia" w:cs="Times New Roman"/>
      </w:rPr>
    </w:lvl>
    <w:lvl w:ilvl="6" w:tentative="0">
      <w:start w:val="1"/>
      <w:numFmt w:val="none"/>
      <w:suff w:val="nothing"/>
      <w:lvlText w:val=""/>
      <w:lvlJc w:val="left"/>
      <w:rPr>
        <w:rFonts w:hint="eastAsia" w:cs="Times New Roman"/>
      </w:rPr>
    </w:lvl>
    <w:lvl w:ilvl="7" w:tentative="0">
      <w:start w:val="1"/>
      <w:numFmt w:val="none"/>
      <w:suff w:val="nothing"/>
      <w:lvlText w:val=""/>
      <w:lvlJc w:val="left"/>
      <w:rPr>
        <w:rFonts w:hint="eastAsia" w:cs="Times New Roman"/>
      </w:rPr>
    </w:lvl>
    <w:lvl w:ilvl="8" w:tentative="0">
      <w:start w:val="1"/>
      <w:numFmt w:val="none"/>
      <w:suff w:val="nothing"/>
      <w:lvlText w:val=""/>
      <w:lvlJc w:val="left"/>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E719F7"/>
    <w:rsid w:val="74E719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4"/>
    <w:next w:val="1"/>
    <w:qFormat/>
    <w:uiPriority w:val="0"/>
    <w:pPr>
      <w:keepNext/>
      <w:keepLines/>
      <w:widowControl w:val="0"/>
      <w:numPr>
        <w:ilvl w:val="3"/>
        <w:numId w:val="1"/>
      </w:numPr>
      <w:suppressAutoHyphens/>
      <w:bidi w:val="0"/>
      <w:jc w:val="both"/>
      <w:outlineLvl w:val="3"/>
    </w:pPr>
    <w:rPr>
      <w:rFonts w:ascii="Arial" w:hAnsi="Arial" w:eastAsia="宋体" w:cs="Times New Roman"/>
      <w:b/>
      <w:bCs/>
      <w:color w:val="auto"/>
      <w:kern w:val="2"/>
      <w:sz w:val="21"/>
      <w:szCs w:val="28"/>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unhideWhenUsed/>
    <w:uiPriority w:val="99"/>
    <w:pPr>
      <w:widowControl w:val="0"/>
      <w:tabs>
        <w:tab w:val="center" w:pos="4153"/>
        <w:tab w:val="right" w:pos="8306"/>
      </w:tabs>
      <w:snapToGrid w:val="0"/>
      <w:jc w:val="left"/>
    </w:pPr>
    <w:rPr>
      <w:rFonts w:ascii="Times New Roman" w:hAnsi="Times New Roman" w:eastAsia="宋体" w:cs="Times New Roman"/>
      <w:kern w:val="0"/>
      <w:sz w:val="18"/>
      <w:szCs w:val="1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2025-09-29T02:17:00Z</dcterms:created>
  <dc:creator>灬允西</dc:creator>
  <cp:lastModifiedBy>灬允西</cp:lastModifiedBy>
  <dcterms:modified xsi:type="dcterms:W3CDTF">2025-09-29T02:17:56Z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EB6F16D61F254272910B354F4F15779E_11</vt:lpwstr>
  </property>
  <property fmtid="{D5CDD505-2E9C-101B-9397-08002B2CF9AE}" pid="4" name="KSOTemplateDocerSaveRecord">
    <vt:lpwstr>eyJoZGlkIjoiN2Y5YjFhM2YzYjM5OGRhNDhmMTBjZGVlMWMyM2QzYzMiLCJ1c2VySWQiOiI0MzM4Njk1ODkifQ==</vt:lpwstr>
  </property>
</Properties>
</file>