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BF3A29">
      <w:pPr>
        <w:rPr>
          <w:rFonts w:hint="eastAsia" w:ascii="黑体" w:hAnsi="黑体" w:eastAsia="黑体" w:cs="黑体"/>
          <w:sz w:val="30"/>
          <w:szCs w:val="30"/>
        </w:rPr>
      </w:pPr>
      <w:bookmarkStart w:id="0" w:name="_GoBack"/>
      <w:bookmarkEnd w:id="0"/>
      <w:r>
        <w:rPr>
          <w:rFonts w:hint="eastAsia" w:ascii="黑体" w:hAnsi="黑体" w:eastAsia="黑体" w:cs="黑体"/>
          <w:sz w:val="30"/>
          <w:szCs w:val="30"/>
        </w:rPr>
        <w:t>附件</w:t>
      </w:r>
    </w:p>
    <w:p w14:paraId="48DF1E97">
      <w:pPr>
        <w:pStyle w:val="3"/>
        <w:keepNext w:val="0"/>
        <w:keepLines w:val="0"/>
        <w:widowControl/>
        <w:suppressLineNumbers w:val="0"/>
        <w:spacing w:before="0" w:beforeAutospacing="0" w:after="0" w:afterAutospacing="0" w:line="324" w:lineRule="atLeast"/>
        <w:ind w:left="0" w:right="0" w:firstLine="54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关于调整黄河</w:t>
      </w:r>
      <w:r>
        <w:rPr>
          <w:rFonts w:hint="default" w:ascii="方正小标宋简体" w:hAnsi="方正小标宋简体" w:eastAsia="方正小标宋简体" w:cs="方正小标宋简体"/>
          <w:sz w:val="36"/>
          <w:szCs w:val="36"/>
        </w:rPr>
        <w:t>休</w:t>
      </w:r>
      <w:r>
        <w:rPr>
          <w:rFonts w:hint="eastAsia" w:ascii="方正小标宋简体" w:hAnsi="方正小标宋简体" w:eastAsia="方正小标宋简体" w:cs="方正小标宋简体"/>
          <w:sz w:val="36"/>
          <w:szCs w:val="36"/>
        </w:rPr>
        <w:t>禁渔制度的通告</w:t>
      </w:r>
    </w:p>
    <w:p w14:paraId="234553A2">
      <w:pPr>
        <w:pStyle w:val="3"/>
        <w:keepNext w:val="0"/>
        <w:keepLines w:val="0"/>
        <w:widowControl/>
        <w:suppressLineNumbers w:val="0"/>
        <w:spacing w:before="0" w:beforeAutospacing="0" w:after="0" w:afterAutospacing="0" w:line="324" w:lineRule="atLeast"/>
        <w:ind w:left="0" w:right="0" w:firstLine="54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（征求意见稿）</w:t>
      </w:r>
    </w:p>
    <w:p w14:paraId="6DF10CCF">
      <w:pPr>
        <w:pStyle w:val="3"/>
        <w:keepNext w:val="0"/>
        <w:keepLines w:val="0"/>
        <w:widowControl/>
        <w:suppressLineNumbers w:val="0"/>
        <w:spacing w:before="0" w:beforeAutospacing="0" w:after="0" w:afterAutospacing="0" w:line="324" w:lineRule="atLeast"/>
        <w:ind w:left="0" w:right="0"/>
        <w:jc w:val="both"/>
        <w:rPr>
          <w:rFonts w:hint="default" w:ascii="Times New Roman" w:hAnsi="Times New Roman" w:eastAsia="-webkit-standard" w:cs="Times New Roman"/>
          <w:sz w:val="27"/>
          <w:szCs w:val="27"/>
        </w:rPr>
      </w:pPr>
      <w:r>
        <w:rPr>
          <w:rFonts w:hint="default" w:ascii="仿宋_GB2312" w:hAnsi="-webkit-standard" w:eastAsia="仿宋_GB2312" w:cs="仿宋_GB2312"/>
          <w:sz w:val="31"/>
          <w:szCs w:val="31"/>
        </w:rPr>
        <w:t xml:space="preserve"> </w:t>
      </w:r>
      <w:r>
        <w:rPr>
          <w:rFonts w:hint="default" w:ascii="Times New Roman" w:hAnsi="Times New Roman" w:eastAsia="仿宋_GB2312" w:cs="Times New Roman"/>
          <w:sz w:val="31"/>
          <w:szCs w:val="31"/>
        </w:rPr>
        <w:t xml:space="preserve">   为进一步养护黄河流域水生生物资源、保护生物多样性、促进黄河渔业可持续高质量发展，根据《中华人民共和国渔业法》、《中华人民共和国黄河保护法》等</w:t>
      </w:r>
      <w:r>
        <w:rPr>
          <w:rFonts w:hint="default" w:ascii="Times New Roman" w:hAnsi="Times New Roman" w:eastAsia="仿宋_GB2312" w:cs="Times New Roman"/>
          <w:color w:val="000000"/>
          <w:sz w:val="31"/>
          <w:szCs w:val="31"/>
        </w:rPr>
        <w:t>有关</w:t>
      </w:r>
      <w:r>
        <w:rPr>
          <w:rFonts w:hint="default" w:ascii="Times New Roman" w:hAnsi="Times New Roman" w:eastAsia="仿宋_GB2312" w:cs="Times New Roman"/>
          <w:sz w:val="31"/>
          <w:szCs w:val="31"/>
        </w:rPr>
        <w:t>要求，本着整体稳定、局部完善、流域覆盖的原则，我部决定对黄河休禁渔制度进行调整。现通告如下。</w:t>
      </w:r>
    </w:p>
    <w:p w14:paraId="2AE38D76">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黑体" w:cs="Times New Roman"/>
          <w:sz w:val="31"/>
          <w:szCs w:val="31"/>
        </w:rPr>
        <w:t xml:space="preserve">    一、休禁渔期和休禁渔区</w:t>
      </w:r>
    </w:p>
    <w:p w14:paraId="3B6E3B99">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仿宋_GB2312" w:cs="Times New Roman"/>
          <w:sz w:val="31"/>
          <w:szCs w:val="31"/>
        </w:rPr>
        <w:t xml:space="preserve">    黄河干流青海段、四川段、甘肃段及白河、黑河、洮河、</w:t>
      </w:r>
      <w:r>
        <w:rPr>
          <w:rFonts w:hint="default" w:ascii="Times New Roman" w:hAnsi="Times New Roman" w:eastAsia="仿宋_GB2312" w:cs="Times New Roman"/>
          <w:b/>
          <w:bCs/>
          <w:sz w:val="31"/>
          <w:szCs w:val="31"/>
        </w:rPr>
        <w:t>祖厉河、</w:t>
      </w:r>
      <w:r>
        <w:rPr>
          <w:rFonts w:hint="default" w:ascii="Times New Roman" w:hAnsi="Times New Roman" w:eastAsia="仿宋_GB2312" w:cs="Times New Roman"/>
          <w:sz w:val="31"/>
          <w:szCs w:val="31"/>
        </w:rPr>
        <w:t>湟水、渭河（甘肃段）、大通河、隆务河及扎陵湖、鄂陵湖、约古宗列曲、玛多河湖泊群从</w:t>
      </w:r>
      <w:r>
        <w:rPr>
          <w:rFonts w:hint="default" w:ascii="Times New Roman" w:hAnsi="Times New Roman" w:eastAsia="仿宋_GB2312" w:cs="Times New Roman"/>
          <w:b/>
          <w:bCs/>
          <w:sz w:val="31"/>
          <w:szCs w:val="31"/>
        </w:rPr>
        <w:t>2026年1月1日起至2030年12月31日</w:t>
      </w:r>
      <w:r>
        <w:rPr>
          <w:rFonts w:hint="default" w:ascii="Times New Roman" w:hAnsi="Times New Roman" w:eastAsia="仿宋_GB2312" w:cs="Times New Roman"/>
          <w:sz w:val="31"/>
          <w:szCs w:val="31"/>
        </w:rPr>
        <w:t>实行全年禁渔。</w:t>
      </w:r>
      <w:r>
        <w:rPr>
          <w:rFonts w:hint="default" w:ascii="Times New Roman" w:hAnsi="Times New Roman" w:eastAsia="仿宋_GB2312" w:cs="Times New Roman"/>
          <w:b/>
          <w:bCs/>
          <w:sz w:val="31"/>
          <w:szCs w:val="31"/>
        </w:rPr>
        <w:t>2031年</w:t>
      </w:r>
      <w:r>
        <w:rPr>
          <w:rFonts w:hint="default" w:ascii="Times New Roman" w:hAnsi="Times New Roman" w:eastAsia="仿宋_GB2312" w:cs="Times New Roman"/>
          <w:sz w:val="31"/>
          <w:szCs w:val="31"/>
        </w:rPr>
        <w:t>以后的禁渔时间另行通知。</w:t>
      </w:r>
    </w:p>
    <w:p w14:paraId="54B84162">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仿宋_GB2312" w:cs="Times New Roman"/>
          <w:sz w:val="31"/>
          <w:szCs w:val="31"/>
        </w:rPr>
        <w:t xml:space="preserve">    黄河干流宁夏段、内蒙古段、陕西段、山西段、河南段、山东段及</w:t>
      </w:r>
      <w:r>
        <w:rPr>
          <w:rFonts w:hint="default" w:ascii="Times New Roman" w:hAnsi="Times New Roman" w:eastAsia="仿宋_GB2312" w:cs="Times New Roman"/>
          <w:b/>
          <w:bCs/>
          <w:sz w:val="31"/>
          <w:szCs w:val="31"/>
        </w:rPr>
        <w:t>清水河、</w:t>
      </w:r>
      <w:r>
        <w:rPr>
          <w:rFonts w:hint="default" w:ascii="Times New Roman" w:hAnsi="Times New Roman" w:eastAsia="仿宋_GB2312" w:cs="Times New Roman"/>
          <w:sz w:val="31"/>
          <w:szCs w:val="31"/>
        </w:rPr>
        <w:t>大黑河、</w:t>
      </w:r>
      <w:r>
        <w:rPr>
          <w:rFonts w:hint="default" w:ascii="Times New Roman" w:hAnsi="Times New Roman" w:eastAsia="仿宋_GB2312" w:cs="Times New Roman"/>
          <w:b/>
          <w:bCs/>
          <w:sz w:val="31"/>
          <w:szCs w:val="31"/>
        </w:rPr>
        <w:t>皇甫川、</w:t>
      </w:r>
      <w:r>
        <w:rPr>
          <w:rFonts w:hint="default" w:ascii="Times New Roman" w:hAnsi="Times New Roman" w:eastAsia="仿宋_GB2312" w:cs="Times New Roman"/>
          <w:sz w:val="31"/>
          <w:szCs w:val="31"/>
        </w:rPr>
        <w:t>窟野河、无定河、汾河、渭河（陕西段）、南洛河、沁河、金堤河、大汶河及沙湖、乌梁素海、哈素海、东平湖的休渔期为每年4月1日至7月31日。</w:t>
      </w:r>
    </w:p>
    <w:p w14:paraId="5E0D7437">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黑体" w:cs="Times New Roman"/>
          <w:sz w:val="31"/>
          <w:szCs w:val="31"/>
        </w:rPr>
        <w:t xml:space="preserve">    二、禁止作业类型</w:t>
      </w:r>
    </w:p>
    <w:p w14:paraId="0E6C15EF">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仿宋_GB2312" w:cs="Times New Roman"/>
          <w:sz w:val="31"/>
          <w:szCs w:val="31"/>
        </w:rPr>
        <w:t xml:space="preserve">    休禁渔期内禁止除娱乐性垂钓以外的所有捕捞作业类型。</w:t>
      </w:r>
    </w:p>
    <w:p w14:paraId="591B3207">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黑体" w:cs="Times New Roman"/>
          <w:sz w:val="31"/>
          <w:szCs w:val="31"/>
        </w:rPr>
        <w:t xml:space="preserve">    三、其他要求</w:t>
      </w:r>
    </w:p>
    <w:p w14:paraId="2276054F">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 xml:space="preserve">    （一）各省（自治区）人民政府渔业</w:t>
      </w:r>
      <w:r>
        <w:rPr>
          <w:rFonts w:hint="default" w:ascii="Times New Roman" w:hAnsi="Times New Roman" w:eastAsia="仿宋_GB2312" w:cs="Times New Roman"/>
          <w:b w:val="0"/>
          <w:bCs w:val="0"/>
          <w:sz w:val="31"/>
          <w:szCs w:val="31"/>
        </w:rPr>
        <w:t>渔政</w:t>
      </w:r>
      <w:r>
        <w:rPr>
          <w:rFonts w:hint="default" w:ascii="Times New Roman" w:hAnsi="Times New Roman" w:eastAsia="仿宋_GB2312" w:cs="Times New Roman"/>
          <w:sz w:val="31"/>
          <w:szCs w:val="31"/>
        </w:rPr>
        <w:t>主管部门可根据本地实际，在上述休禁渔规定基础上，适当扩大休禁渔区范围，延长休禁渔期时间。</w:t>
      </w:r>
    </w:p>
    <w:p w14:paraId="7C581781">
      <w:pPr>
        <w:pStyle w:val="3"/>
        <w:keepNext w:val="0"/>
        <w:keepLines w:val="0"/>
        <w:widowControl/>
        <w:suppressLineNumbers w:val="0"/>
        <w:spacing w:before="0" w:beforeAutospacing="0" w:after="0" w:afterAutospacing="0" w:line="324" w:lineRule="atLeast"/>
        <w:ind w:right="0" w:firstLine="620"/>
        <w:jc w:val="both"/>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（二）在上述休禁渔区和休禁渔期内，因教学科研、驯养繁殖等特殊需要，采捕黄河天然渔业资源的，须经省级人民政府渔业</w:t>
      </w:r>
      <w:r>
        <w:rPr>
          <w:rFonts w:hint="default" w:ascii="Times New Roman" w:hAnsi="Times New Roman" w:eastAsia="仿宋_GB2312" w:cs="Times New Roman"/>
          <w:b w:val="0"/>
          <w:bCs w:val="0"/>
          <w:sz w:val="31"/>
          <w:szCs w:val="31"/>
        </w:rPr>
        <w:t>渔政</w:t>
      </w:r>
      <w:r>
        <w:rPr>
          <w:rFonts w:hint="default" w:ascii="Times New Roman" w:hAnsi="Times New Roman" w:eastAsia="仿宋_GB2312" w:cs="Times New Roman"/>
          <w:sz w:val="31"/>
          <w:szCs w:val="31"/>
        </w:rPr>
        <w:t>主管部门批准。</w:t>
      </w:r>
    </w:p>
    <w:p w14:paraId="02D8806F">
      <w:pPr>
        <w:pStyle w:val="3"/>
        <w:keepNext w:val="0"/>
        <w:keepLines w:val="0"/>
        <w:widowControl/>
        <w:suppressLineNumbers w:val="0"/>
        <w:spacing w:before="0" w:beforeAutospacing="0" w:after="0" w:afterAutospacing="0" w:line="324" w:lineRule="atLeast"/>
        <w:ind w:right="0" w:firstLine="620"/>
        <w:jc w:val="both"/>
        <w:rPr>
          <w:rFonts w:hint="default" w:ascii="Times New Roman" w:hAnsi="Times New Roman" w:eastAsia="仿宋_GB2312" w:cs="Times New Roman"/>
          <w:b/>
          <w:bCs/>
          <w:sz w:val="31"/>
          <w:szCs w:val="31"/>
        </w:rPr>
      </w:pPr>
      <w:r>
        <w:rPr>
          <w:rFonts w:hint="default" w:ascii="Times New Roman" w:hAnsi="Times New Roman" w:eastAsia="仿宋_GB2312" w:cs="Times New Roman"/>
          <w:sz w:val="31"/>
          <w:szCs w:val="31"/>
        </w:rPr>
        <w:t>（三）</w:t>
      </w:r>
      <w:r>
        <w:rPr>
          <w:rFonts w:hint="default" w:ascii="Times New Roman" w:hAnsi="Times New Roman" w:eastAsia="仿宋_GB2312" w:cs="Times New Roman"/>
          <w:b/>
          <w:bCs/>
          <w:sz w:val="31"/>
          <w:szCs w:val="31"/>
        </w:rPr>
        <w:t>龙羊峡、刘家峡、九甸峡、小浪底等水域特有品种可执行专项捕捞许可制度，具体品种、作业时间、作业类型、作业水域由相关省级人民政府渔业渔政主管部门报农业农村部批准后执行。</w:t>
      </w:r>
    </w:p>
    <w:p w14:paraId="4B78AD81">
      <w:pPr>
        <w:pStyle w:val="3"/>
        <w:keepNext w:val="0"/>
        <w:keepLines w:val="0"/>
        <w:widowControl/>
        <w:suppressLineNumbers w:val="0"/>
        <w:spacing w:before="0" w:beforeAutospacing="0" w:after="0" w:afterAutospacing="0" w:line="324" w:lineRule="atLeast"/>
        <w:ind w:right="0"/>
        <w:jc w:val="both"/>
        <w:rPr>
          <w:rFonts w:hint="default" w:ascii="Times New Roman" w:hAnsi="Times New Roman" w:eastAsia="-webkit-standard" w:cs="Times New Roman"/>
          <w:sz w:val="27"/>
          <w:szCs w:val="27"/>
        </w:rPr>
      </w:pPr>
      <w:r>
        <w:rPr>
          <w:rFonts w:hint="default" w:ascii="Times New Roman" w:hAnsi="Times New Roman" w:eastAsia="仿宋_GB2312" w:cs="Times New Roman"/>
          <w:b/>
          <w:bCs/>
          <w:sz w:val="31"/>
          <w:szCs w:val="31"/>
        </w:rPr>
        <w:t xml:space="preserve">    </w:t>
      </w:r>
      <w:r>
        <w:rPr>
          <w:rFonts w:hint="default" w:ascii="Times New Roman" w:hAnsi="Times New Roman" w:eastAsia="黑体" w:cs="Times New Roman"/>
          <w:sz w:val="31"/>
          <w:szCs w:val="31"/>
        </w:rPr>
        <w:t>四、实施时间</w:t>
      </w:r>
    </w:p>
    <w:p w14:paraId="7FD3235C">
      <w:pPr>
        <w:pStyle w:val="3"/>
        <w:keepNext w:val="0"/>
        <w:keepLines w:val="0"/>
        <w:widowControl/>
        <w:suppressLineNumbers w:val="0"/>
        <w:spacing w:before="0" w:beforeAutospacing="0" w:after="0" w:afterAutospacing="0" w:line="324" w:lineRule="atLeast"/>
        <w:ind w:left="0" w:right="0" w:firstLine="480"/>
        <w:jc w:val="both"/>
      </w:pPr>
      <w:r>
        <w:rPr>
          <w:rFonts w:hint="default" w:ascii="Times New Roman" w:hAnsi="Times New Roman" w:eastAsia="仿宋_GB2312" w:cs="Times New Roman"/>
          <w:sz w:val="31"/>
          <w:szCs w:val="31"/>
        </w:rPr>
        <w:t xml:space="preserve"> 上述规定自2026年1月1日起施行，《农业农村部关于调整黄河禁渔期制度的通告》（农业农村部通告〔2022〕1号）</w:t>
      </w:r>
      <w:r>
        <w:rPr>
          <w:rFonts w:hint="eastAsia" w:ascii="仿宋_GB2312" w:hAnsi="-webkit-standard" w:eastAsia="仿宋_GB2312" w:cs="仿宋_GB2312"/>
          <w:sz w:val="31"/>
          <w:szCs w:val="31"/>
        </w:rPr>
        <w:t>相应废止。</w:t>
      </w:r>
      <w:r>
        <w:rPr>
          <w:rFonts w:hint="default" w:ascii="-webkit-standard" w:hAnsi="-webkit-standard" w:eastAsia="-webkit-standard" w:cs="-webkit-standard"/>
          <w:sz w:val="27"/>
          <w:szCs w:val="27"/>
        </w:rPr>
        <w:t> </w:t>
      </w:r>
    </w:p>
    <w:p w14:paraId="37330084"/>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webkit-standard">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EAD1E"/>
    <w:rsid w:val="4A0A4634"/>
    <w:rsid w:val="7FFEAD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674</Words>
  <Characters>692</Characters>
  <Lines>0</Lines>
  <Paragraphs>0</Paragraphs>
  <TotalTime>0</TotalTime>
  <ScaleCrop>false</ScaleCrop>
  <LinksUpToDate>false</LinksUpToDate>
  <CharactersWithSpaces>730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2025-09-26T17:38:00Z</dcterms:created>
  <dc:creator>nyncbuser</dc:creator>
  <cp:lastModifiedBy>文雯</cp:lastModifiedBy>
  <dcterms:modified xsi:type="dcterms:W3CDTF">2025-09-28T00:21:08Z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B0870BD1C9E8499CA1F6BDE00620A71A_13</vt:lpwstr>
  </property>
</Properties>
</file>