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DFF47">
      <w:pPr>
        <w:keepNext w:val="0"/>
        <w:keepLines w:val="0"/>
        <w:pageBreakBefore w:val="0"/>
        <w:widowControl w:val="0"/>
        <w:kinsoku/>
        <w:wordWrap/>
        <w:overflowPunct/>
        <w:topLinePunct w:val="0"/>
        <w:autoSpaceDE/>
        <w:autoSpaceDN/>
        <w:bidi w:val="0"/>
        <w:snapToGrid/>
        <w:spacing w:line="590" w:lineRule="exact"/>
        <w:jc w:val="left"/>
        <w:textAlignment w:val="auto"/>
        <w:rPr>
          <w:rFonts w:hint="default" w:ascii="宋体" w:hAnsi="宋体" w:eastAsia="方正黑体_GBK" w:cs="宋体"/>
          <w:color w:val="auto"/>
          <w:spacing w:val="-11"/>
          <w:sz w:val="32"/>
          <w:szCs w:val="44"/>
          <w:lang w:val="en-US" w:eastAsia="zh-CN"/>
        </w:rPr>
      </w:pPr>
      <w:r>
        <w:rPr>
          <w:rFonts w:hint="eastAsia" w:ascii="宋体" w:hAnsi="宋体" w:eastAsia="方正黑体_GBK" w:cs="宋体"/>
          <w:color w:val="auto"/>
          <w:spacing w:val="-11"/>
          <w:sz w:val="32"/>
          <w:szCs w:val="44"/>
          <w:lang w:val="en-US" w:eastAsia="zh-CN"/>
        </w:rPr>
        <w:t>附件3</w:t>
      </w:r>
    </w:p>
    <w:p w14:paraId="45E917E8">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宋体" w:hAnsi="宋体" w:eastAsia="方正小标宋_GBK" w:cs="宋体"/>
          <w:color w:val="auto"/>
          <w:spacing w:val="-11"/>
          <w:sz w:val="44"/>
          <w:szCs w:val="44"/>
        </w:rPr>
      </w:pPr>
      <w:r>
        <w:rPr>
          <w:rFonts w:hint="eastAsia" w:ascii="宋体" w:hAnsi="宋体" w:eastAsia="方正小标宋_GBK" w:cs="宋体"/>
          <w:color w:val="auto"/>
          <w:spacing w:val="-11"/>
          <w:sz w:val="44"/>
          <w:szCs w:val="44"/>
        </w:rPr>
        <w:t>部分不合格检验项目小知识</w:t>
      </w:r>
    </w:p>
    <w:p w14:paraId="52E5ED10">
      <w:pPr>
        <w:pStyle w:val="2"/>
        <w:keepNext w:val="0"/>
        <w:keepLines w:val="0"/>
        <w:pageBreakBefore w:val="0"/>
        <w:widowControl w:val="0"/>
        <w:kinsoku/>
        <w:wordWrap/>
        <w:overflowPunct/>
        <w:topLinePunct w:val="0"/>
        <w:autoSpaceDE/>
        <w:autoSpaceDN/>
        <w:bidi w:val="0"/>
        <w:snapToGrid/>
        <w:spacing w:line="590" w:lineRule="exact"/>
        <w:textAlignment w:val="auto"/>
        <w:rPr>
          <w:rFonts w:ascii="宋体" w:hAnsi="宋体"/>
          <w:color w:val="auto"/>
        </w:rPr>
      </w:pPr>
    </w:p>
    <w:p w14:paraId="2A2AC41C">
      <w:pPr>
        <w:keepNext w:val="0"/>
        <w:keepLines w:val="0"/>
        <w:pageBreakBefore w:val="0"/>
        <w:widowControl w:val="0"/>
        <w:kinsoku/>
        <w:wordWrap/>
        <w:overflowPunct/>
        <w:topLinePunct w:val="0"/>
        <w:autoSpaceDE/>
        <w:autoSpaceDN/>
        <w:bidi w:val="0"/>
        <w:adjustRightInd/>
        <w:snapToGrid/>
        <w:spacing w:line="590" w:lineRule="exact"/>
        <w:ind w:firstLine="592" w:firstLineChars="200"/>
        <w:textAlignment w:val="auto"/>
        <w:rPr>
          <w:rFonts w:hint="eastAsia" w:ascii="宋体" w:hAnsi="宋体" w:eastAsia="黑体"/>
          <w:color w:val="auto"/>
          <w:spacing w:val="-12"/>
          <w:sz w:val="32"/>
          <w:szCs w:val="32"/>
          <w:highlight w:val="none"/>
          <w:lang w:val="en-US" w:eastAsia="zh-CN"/>
        </w:rPr>
      </w:pPr>
      <w:r>
        <w:rPr>
          <w:rFonts w:hint="eastAsia" w:ascii="宋体" w:hAnsi="宋体" w:eastAsia="黑体"/>
          <w:color w:val="auto"/>
          <w:spacing w:val="-12"/>
          <w:sz w:val="32"/>
          <w:szCs w:val="32"/>
          <w:highlight w:val="none"/>
          <w:lang w:val="en-US" w:eastAsia="zh-CN"/>
        </w:rPr>
        <w:t>一、咪鲜胺和咪鲜胺锰盐</w:t>
      </w:r>
    </w:p>
    <w:p w14:paraId="4D7593F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color w:val="auto"/>
          <w:kern w:val="2"/>
          <w:sz w:val="32"/>
          <w:szCs w:val="32"/>
          <w:lang w:val="en-US" w:eastAsia="zh-CN" w:bidi="ar-SA"/>
        </w:rPr>
      </w:pPr>
      <w:r>
        <w:rPr>
          <w:rFonts w:hint="eastAsia" w:ascii="宋体" w:hAnsi="宋体" w:eastAsia="方正仿宋_GBK" w:cs="方正仿宋_GBK"/>
          <w:color w:val="auto"/>
          <w:kern w:val="2"/>
          <w:sz w:val="32"/>
          <w:szCs w:val="32"/>
          <w:lang w:val="en-US" w:eastAsia="zh-CN" w:bidi="ar-SA"/>
        </w:rPr>
        <w:t>咪鲜胺和咪鲜胺锰盐，是一种广谱高效杀菌剂。急性毒性分级标准为低毒级，一般只对皮肤、眼有刺激症状，经口中毒低。少量的农药残留不会引起人体急性中毒，但长期食用咪鲜胺超标的食品，对人体健康可能有一定影响。《食品安全国家标准 食品中农药最大残留限量》（GB 2763—2021）中规定，咪鲜胺和咪鲜胺锰盐在山药中最大残留限量值为0.3mg/kg。山药中咪鲜胺和咪鲜胺锰盐超标的原因，可能是种植者为加强防病效果超量使用农药。</w:t>
      </w:r>
    </w:p>
    <w:p w14:paraId="4391A305">
      <w:pPr>
        <w:keepNext w:val="0"/>
        <w:keepLines w:val="0"/>
        <w:pageBreakBefore w:val="0"/>
        <w:widowControl w:val="0"/>
        <w:kinsoku/>
        <w:wordWrap/>
        <w:overflowPunct/>
        <w:topLinePunct w:val="0"/>
        <w:autoSpaceDE/>
        <w:autoSpaceDN/>
        <w:bidi w:val="0"/>
        <w:adjustRightInd/>
        <w:snapToGrid/>
        <w:spacing w:line="590" w:lineRule="exact"/>
        <w:ind w:firstLine="592" w:firstLineChars="200"/>
        <w:jc w:val="left"/>
        <w:textAlignment w:val="auto"/>
        <w:rPr>
          <w:rFonts w:ascii="宋体" w:hAnsi="宋体" w:eastAsia="黑体"/>
          <w:color w:val="auto"/>
          <w:spacing w:val="-12"/>
          <w:sz w:val="32"/>
          <w:szCs w:val="32"/>
          <w:highlight w:val="none"/>
        </w:rPr>
      </w:pPr>
      <w:r>
        <w:rPr>
          <w:rFonts w:hint="eastAsia" w:ascii="宋体" w:hAnsi="宋体" w:eastAsia="黑体"/>
          <w:color w:val="auto"/>
          <w:spacing w:val="-12"/>
          <w:sz w:val="32"/>
          <w:szCs w:val="32"/>
          <w:highlight w:val="none"/>
          <w:lang w:val="en-US" w:eastAsia="zh-CN"/>
        </w:rPr>
        <w:t>二</w:t>
      </w:r>
      <w:r>
        <w:rPr>
          <w:rFonts w:hint="eastAsia" w:ascii="宋体" w:hAnsi="宋体" w:eastAsia="黑体"/>
          <w:color w:val="auto"/>
          <w:spacing w:val="-12"/>
          <w:sz w:val="32"/>
          <w:szCs w:val="32"/>
          <w:highlight w:val="none"/>
        </w:rPr>
        <w:t>、氯氰菊酯和高效氯氰菊酯</w:t>
      </w:r>
    </w:p>
    <w:p w14:paraId="2FF4ABDB">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仿宋_GB2312" w:cs="Times New Roman"/>
          <w:color w:val="auto"/>
          <w:kern w:val="2"/>
          <w:sz w:val="32"/>
          <w:szCs w:val="32"/>
          <w:highlight w:val="none"/>
          <w:lang w:val="en-US" w:eastAsia="zh-CN" w:bidi="ar-SA"/>
        </w:rPr>
      </w:pPr>
      <w:r>
        <w:rPr>
          <w:rFonts w:hint="eastAsia" w:ascii="宋体" w:hAnsi="宋体" w:eastAsia="仿宋_GB2312" w:cs="Times New Roman"/>
          <w:color w:val="auto"/>
          <w:kern w:val="2"/>
          <w:sz w:val="32"/>
          <w:szCs w:val="32"/>
          <w:highlight w:val="none"/>
          <w:lang w:val="en-US" w:eastAsia="zh-CN" w:bidi="ar-SA"/>
        </w:rPr>
        <w:t>氯氰菊酯和高效氯氰菊酯是非内吸性杀虫剂，具有触杀、胃毒作用，急性毒性分级为中等毒。食用食品一般不会导致氯氰菊酯和高效氯氰菊酯的急性中毒，但长期食用氯氰菊酯和高效氯氰菊酯超标的食品，对人体健康也有一定影响。《食品安全国家标准 食品中农药最大残留限量》（GB 2763—2021）中规定，氯氰菊酯和高效氯氰菊酯在根茎类和薯芋类蔬菜中的最大残留限量值为0.01mg/kg。氯氰菊酯和高效氯氰菊酯超标的原因，可能是为控制病情不遵守休药期规定，致使上市销售时产品中的药物残留量未降解至标准限量以下。</w:t>
      </w:r>
    </w:p>
    <w:p w14:paraId="56C31277">
      <w:pPr>
        <w:keepNext w:val="0"/>
        <w:keepLines w:val="0"/>
        <w:pageBreakBefore w:val="0"/>
        <w:widowControl w:val="0"/>
        <w:kinsoku/>
        <w:wordWrap/>
        <w:overflowPunct/>
        <w:topLinePunct w:val="0"/>
        <w:autoSpaceDE/>
        <w:autoSpaceDN/>
        <w:bidi w:val="0"/>
        <w:snapToGrid/>
        <w:spacing w:line="590" w:lineRule="exact"/>
        <w:ind w:firstLine="592" w:firstLineChars="200"/>
        <w:jc w:val="left"/>
        <w:textAlignment w:val="auto"/>
        <w:rPr>
          <w:rFonts w:hint="eastAsia" w:ascii="宋体" w:hAnsi="宋体" w:eastAsia="方正黑体_GBK" w:cs="方正黑体_GBK"/>
          <w:color w:val="auto"/>
          <w:spacing w:val="-12"/>
          <w:sz w:val="32"/>
          <w:szCs w:val="32"/>
          <w:lang w:eastAsia="zh-CN"/>
        </w:rPr>
      </w:pPr>
      <w:r>
        <w:rPr>
          <w:rFonts w:hint="eastAsia" w:ascii="宋体" w:hAnsi="宋体" w:eastAsia="方正黑体_GBK" w:cs="方正黑体_GBK"/>
          <w:color w:val="auto"/>
          <w:spacing w:val="-12"/>
          <w:sz w:val="32"/>
          <w:szCs w:val="32"/>
          <w:lang w:val="en-US" w:eastAsia="zh-CN"/>
        </w:rPr>
        <w:t>三</w:t>
      </w:r>
      <w:r>
        <w:rPr>
          <w:rFonts w:hint="eastAsia" w:ascii="宋体" w:hAnsi="宋体" w:eastAsia="方正黑体_GBK" w:cs="方正黑体_GBK"/>
          <w:color w:val="auto"/>
          <w:spacing w:val="-12"/>
          <w:sz w:val="32"/>
          <w:szCs w:val="32"/>
        </w:rPr>
        <w:t>、</w:t>
      </w:r>
      <w:r>
        <w:rPr>
          <w:rFonts w:hint="eastAsia" w:ascii="宋体" w:hAnsi="宋体" w:eastAsia="方正黑体_GBK" w:cs="方正黑体_GBK"/>
          <w:color w:val="auto"/>
          <w:spacing w:val="-12"/>
          <w:sz w:val="32"/>
          <w:szCs w:val="32"/>
          <w:lang w:val="en-US" w:eastAsia="zh-CN"/>
        </w:rPr>
        <w:t>脱氢乙酸及其钠盐（以脱氢乙酸计）</w:t>
      </w:r>
    </w:p>
    <w:p w14:paraId="1B1E28C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方正仿宋_GBK" w:cs="方正仿宋_GBK"/>
          <w:color w:val="auto"/>
          <w:kern w:val="2"/>
          <w:sz w:val="32"/>
          <w:szCs w:val="32"/>
          <w:highlight w:val="none"/>
          <w:lang w:val="en-US" w:eastAsia="zh-CN" w:bidi="ar-SA"/>
        </w:rPr>
      </w:pPr>
      <w:r>
        <w:rPr>
          <w:rFonts w:hint="eastAsia" w:ascii="宋体" w:hAnsi="宋体" w:eastAsia="方正仿宋_GBK" w:cs="方正仿宋_GBK"/>
          <w:color w:val="auto"/>
          <w:kern w:val="2"/>
          <w:sz w:val="32"/>
          <w:szCs w:val="32"/>
          <w:lang w:val="en-US" w:eastAsia="zh-CN" w:bidi="ar-SA"/>
        </w:rPr>
        <w:t>脱氢乙酸及其钠盐作为一种广谱食品防腐剂，对霉菌和酵母菌的抑制能力强。脱氢乙酸及其钠盐能被人体完全吸收，并能抑制人体内多种氧化酶，长期过量摄入脱氢乙酸及其钠盐会危害人体健康。《食品安全国家标准 食品添加剂使用标准》（GB 2760—2024）中规定，米线中不得使用脱氢乙酸及其钠盐（以脱氢乙酸计），</w:t>
      </w:r>
      <w:r>
        <w:rPr>
          <w:rFonts w:hint="eastAsia" w:ascii="宋体" w:hAnsi="宋体" w:eastAsia="方正仿宋_GBK" w:cs="方正仿宋_GBK"/>
          <w:color w:val="auto"/>
          <w:kern w:val="2"/>
          <w:sz w:val="32"/>
          <w:szCs w:val="32"/>
          <w:highlight w:val="none"/>
          <w:lang w:val="en-US" w:eastAsia="zh-CN" w:bidi="ar-SA"/>
        </w:rPr>
        <w:t>脱氢乙酸超标的原因可能是个别生产经营企业为防止食品腐败变质，超量使用了该添加剂，或者其使用的复配添加剂中该添加剂含量较高，也可能是在添加过程中未计量或计量不准。</w:t>
      </w:r>
    </w:p>
    <w:p w14:paraId="55C04479">
      <w:pPr>
        <w:keepNext w:val="0"/>
        <w:keepLines w:val="0"/>
        <w:pageBreakBefore w:val="0"/>
        <w:widowControl w:val="0"/>
        <w:numPr>
          <w:ilvl w:val="0"/>
          <w:numId w:val="0"/>
        </w:numPr>
        <w:kinsoku/>
        <w:wordWrap/>
        <w:overflowPunct/>
        <w:topLinePunct w:val="0"/>
        <w:autoSpaceDE/>
        <w:autoSpaceDN/>
        <w:bidi w:val="0"/>
        <w:snapToGrid/>
        <w:spacing w:line="590" w:lineRule="exact"/>
        <w:ind w:firstLine="596" w:firstLineChars="200"/>
        <w:textAlignment w:val="auto"/>
        <w:rPr>
          <w:rFonts w:hint="eastAsia" w:ascii="宋体" w:hAnsi="宋体" w:eastAsia="方正黑体_GBK" w:cs="方正黑体_GBK"/>
          <w:color w:val="auto"/>
          <w:spacing w:val="-11"/>
          <w:sz w:val="32"/>
          <w:szCs w:val="32"/>
          <w:lang w:val="en-US" w:eastAsia="zh-CN"/>
        </w:rPr>
      </w:pPr>
      <w:r>
        <w:rPr>
          <w:rFonts w:hint="eastAsia" w:ascii="宋体" w:hAnsi="宋体" w:eastAsia="方正黑体_GBK" w:cs="方正黑体_GBK"/>
          <w:color w:val="auto"/>
          <w:spacing w:val="-11"/>
          <w:sz w:val="32"/>
          <w:szCs w:val="32"/>
          <w:lang w:val="en-US" w:eastAsia="zh-CN"/>
        </w:rPr>
        <w:t>四、噻虫胺</w:t>
      </w:r>
    </w:p>
    <w:p w14:paraId="34A083FE">
      <w:pPr>
        <w:keepNext w:val="0"/>
        <w:keepLines w:val="0"/>
        <w:pageBreakBefore w:val="0"/>
        <w:widowControl w:val="0"/>
        <w:kinsoku/>
        <w:wordWrap/>
        <w:overflowPunct/>
        <w:topLinePunct w:val="0"/>
        <w:autoSpaceDE/>
        <w:autoSpaceDN/>
        <w:bidi w:val="0"/>
        <w:snapToGrid/>
        <w:spacing w:line="590" w:lineRule="exact"/>
        <w:ind w:firstLine="640" w:firstLineChars="200"/>
        <w:jc w:val="left"/>
        <w:textAlignment w:val="auto"/>
        <w:rPr>
          <w:rFonts w:hint="eastAsia" w:ascii="宋体" w:hAnsi="宋体"/>
          <w:color w:val="auto"/>
          <w:lang w:val="en-US" w:eastAsia="zh-CN"/>
        </w:rPr>
      </w:pPr>
      <w:r>
        <w:rPr>
          <w:rFonts w:hint="eastAsia" w:ascii="宋体" w:hAnsi="宋体" w:eastAsia="方正仿宋_GBK" w:cs="方正仿宋_GBK"/>
          <w:color w:val="auto"/>
          <w:kern w:val="2"/>
          <w:sz w:val="32"/>
          <w:szCs w:val="32"/>
          <w:lang w:val="en-US" w:eastAsia="zh-CN" w:bidi="ar-SA"/>
        </w:rPr>
        <w:t>噻虫胺烟碱类杀虫剂，急性毒性分级为微毒。急性中毒可出现恶心、呕吐、头痛、乏力、躁动、抽搐等。食用食品一般不会导致噻虫胺的急性中毒，但长期食用噻虫胺超标的食品，对人体健康也有一定影响。《食品安全国家标准 食品中农药最大残留限量》（GB 2</w:t>
      </w:r>
      <w:bookmarkStart w:id="0" w:name="_GoBack"/>
      <w:bookmarkEnd w:id="0"/>
      <w:r>
        <w:rPr>
          <w:rFonts w:hint="eastAsia" w:ascii="宋体" w:hAnsi="宋体" w:eastAsia="方正仿宋_GBK" w:cs="方正仿宋_GBK"/>
          <w:color w:val="auto"/>
          <w:kern w:val="2"/>
          <w:sz w:val="32"/>
          <w:szCs w:val="32"/>
          <w:lang w:val="en-US" w:eastAsia="zh-CN" w:bidi="ar-SA"/>
        </w:rPr>
        <w:t>763—2021）中规定，</w:t>
      </w:r>
      <w:r>
        <w:rPr>
          <w:rFonts w:hint="eastAsia" w:ascii="宋体" w:hAnsi="宋体" w:eastAsia="仿宋_GB2312" w:cs="Times New Roman"/>
          <w:color w:val="auto"/>
          <w:kern w:val="2"/>
          <w:sz w:val="32"/>
          <w:szCs w:val="32"/>
          <w:lang w:val="en-US" w:eastAsia="zh-CN" w:bidi="ar-SA"/>
        </w:rPr>
        <w:t>噻虫胺在茄果类蔬菜中的最大残留限量为0.05mg/kg。噻虫胺残留超标的原因可能是农产品种植者为加强防病效果超量使用农药，也可能是种植户未严格按照农药安全间隔期，提前采收农作物。</w:t>
      </w:r>
    </w:p>
    <w:p w14:paraId="6D47B867">
      <w:pPr>
        <w:pStyle w:val="2"/>
        <w:keepNext w:val="0"/>
        <w:keepLines w:val="0"/>
        <w:pageBreakBefore w:val="0"/>
        <w:widowControl w:val="0"/>
        <w:kinsoku/>
        <w:wordWrap/>
        <w:overflowPunct/>
        <w:topLinePunct w:val="0"/>
        <w:autoSpaceDE/>
        <w:autoSpaceDN/>
        <w:bidi w:val="0"/>
        <w:snapToGrid/>
        <w:spacing w:line="590" w:lineRule="exact"/>
        <w:textAlignment w:val="auto"/>
        <w:rPr>
          <w:rFonts w:hint="eastAsia" w:ascii="宋体" w:hAnsi="宋体" w:eastAsia="方正仿宋_GBK" w:cs="方正仿宋_GBK"/>
          <w:color w:val="auto"/>
          <w:kern w:val="2"/>
          <w:sz w:val="32"/>
          <w:szCs w:val="32"/>
          <w:highlight w:val="none"/>
          <w:lang w:val="en-US" w:eastAsia="zh-CN" w:bidi="ar-SA"/>
        </w:rPr>
      </w:pPr>
    </w:p>
    <w:sectPr>
      <w:footerReference r:id="rId3" w:type="default"/>
      <w:footerReference r:id="rId4" w:type="even"/>
      <w:pgSz w:w="11906" w:h="16838"/>
      <w:pgMar w:top="2098" w:right="1417" w:bottom="147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D1A2D8D-7CEB-46AC-87E8-89FA1FD4CE6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embedRegular r:id="rId2" w:fontKey="{7D7FBB27-9CB8-4E0E-A39B-BE909A1B4408}"/>
  </w:font>
  <w:font w:name="方正小标宋_GBK">
    <w:panose1 w:val="03000509000000000000"/>
    <w:charset w:val="86"/>
    <w:family w:val="auto"/>
    <w:pitch w:val="default"/>
    <w:sig w:usb0="00000001" w:usb1="080E0000" w:usb2="00000000" w:usb3="00000000" w:csb0="00040000" w:csb1="00000000"/>
    <w:embedRegular r:id="rId3" w:fontKey="{3389B118-BEE1-446A-B358-FAE4166D9951}"/>
  </w:font>
  <w:font w:name="方正仿宋_GBK">
    <w:panose1 w:val="03000509000000000000"/>
    <w:charset w:val="86"/>
    <w:family w:val="auto"/>
    <w:pitch w:val="default"/>
    <w:sig w:usb0="00000001" w:usb1="080E0000" w:usb2="00000000" w:usb3="00000000" w:csb0="00040000" w:csb1="00000000"/>
    <w:embedRegular r:id="rId4" w:fontKey="{39F01BC9-8172-4446-8B78-3AB6AF12B474}"/>
  </w:font>
  <w:font w:name="仿宋_GB2312">
    <w:altName w:val="仿宋"/>
    <w:panose1 w:val="02010609030101010101"/>
    <w:charset w:val="86"/>
    <w:family w:val="modern"/>
    <w:pitch w:val="default"/>
    <w:sig w:usb0="00000000" w:usb1="00000000" w:usb2="00000000" w:usb3="00000000" w:csb0="00040000" w:csb1="00000000"/>
    <w:embedRegular r:id="rId5" w:fontKey="{46E3849A-3ED2-44EB-8C99-F99D4CC91B5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0024"/>
      <w:docPartObj>
        <w:docPartGallery w:val="autotext"/>
      </w:docPartObj>
    </w:sdtPr>
    <w:sdtContent>
      <w:p w14:paraId="0102FD67">
        <w:pPr>
          <w:pStyle w:val="6"/>
          <w:jc w:val="center"/>
        </w:pPr>
        <w:r>
          <w:fldChar w:fldCharType="begin"/>
        </w:r>
        <w:r>
          <w:instrText xml:space="preserve">PAGE   \* MERGEFORMAT</w:instrText>
        </w:r>
        <w:r>
          <w:fldChar w:fldCharType="separate"/>
        </w:r>
        <w:r>
          <w:rPr>
            <w:lang w:val="zh-CN"/>
          </w:rPr>
          <w:t>4</w:t>
        </w:r>
        <w:r>
          <w:fldChar w:fldCharType="end"/>
        </w:r>
      </w:p>
    </w:sdtContent>
  </w:sdt>
  <w:p w14:paraId="12FA7481">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EF79E">
    <w:pPr>
      <w:pStyle w:val="6"/>
    </w:pPr>
  </w:p>
  <w:p w14:paraId="2836AA12">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N2JlNTk5N2I1MjE1ZDc4Y2MwMTI0OWVmYzZkOGMifQ=="/>
  </w:docVars>
  <w:rsids>
    <w:rsidRoot w:val="15B85137"/>
    <w:rsid w:val="000119D5"/>
    <w:rsid w:val="00013E30"/>
    <w:rsid w:val="000276F3"/>
    <w:rsid w:val="00045657"/>
    <w:rsid w:val="00063DA7"/>
    <w:rsid w:val="000854E2"/>
    <w:rsid w:val="000868BD"/>
    <w:rsid w:val="0009071C"/>
    <w:rsid w:val="000C63B4"/>
    <w:rsid w:val="000D132D"/>
    <w:rsid w:val="000E0F61"/>
    <w:rsid w:val="000E639C"/>
    <w:rsid w:val="00101A1D"/>
    <w:rsid w:val="0010777E"/>
    <w:rsid w:val="00116CA2"/>
    <w:rsid w:val="00135634"/>
    <w:rsid w:val="00135A77"/>
    <w:rsid w:val="00142BDE"/>
    <w:rsid w:val="0015345E"/>
    <w:rsid w:val="00170041"/>
    <w:rsid w:val="0018028B"/>
    <w:rsid w:val="001B6492"/>
    <w:rsid w:val="001F1D2C"/>
    <w:rsid w:val="00205007"/>
    <w:rsid w:val="00217ABC"/>
    <w:rsid w:val="00256527"/>
    <w:rsid w:val="00263FF9"/>
    <w:rsid w:val="00277D08"/>
    <w:rsid w:val="002805F4"/>
    <w:rsid w:val="002973CA"/>
    <w:rsid w:val="002B1D5C"/>
    <w:rsid w:val="00334125"/>
    <w:rsid w:val="0036317E"/>
    <w:rsid w:val="00366A48"/>
    <w:rsid w:val="003863E8"/>
    <w:rsid w:val="00387207"/>
    <w:rsid w:val="003B6CD4"/>
    <w:rsid w:val="003C1AAD"/>
    <w:rsid w:val="003D4702"/>
    <w:rsid w:val="003F5AD0"/>
    <w:rsid w:val="003F6028"/>
    <w:rsid w:val="00407D86"/>
    <w:rsid w:val="004201AC"/>
    <w:rsid w:val="00423211"/>
    <w:rsid w:val="00425E6A"/>
    <w:rsid w:val="00447299"/>
    <w:rsid w:val="00457F63"/>
    <w:rsid w:val="00467CE0"/>
    <w:rsid w:val="004707E4"/>
    <w:rsid w:val="004735A6"/>
    <w:rsid w:val="004C53F6"/>
    <w:rsid w:val="004D036B"/>
    <w:rsid w:val="004D0CC7"/>
    <w:rsid w:val="004D4E94"/>
    <w:rsid w:val="00514B88"/>
    <w:rsid w:val="005216E2"/>
    <w:rsid w:val="00541843"/>
    <w:rsid w:val="00551758"/>
    <w:rsid w:val="00565D70"/>
    <w:rsid w:val="00576235"/>
    <w:rsid w:val="0057719D"/>
    <w:rsid w:val="00580AA7"/>
    <w:rsid w:val="005A6A35"/>
    <w:rsid w:val="005A758A"/>
    <w:rsid w:val="005C0139"/>
    <w:rsid w:val="005C2A8D"/>
    <w:rsid w:val="005C692C"/>
    <w:rsid w:val="005C6ADC"/>
    <w:rsid w:val="005C76FA"/>
    <w:rsid w:val="005D5A75"/>
    <w:rsid w:val="005E7727"/>
    <w:rsid w:val="00603050"/>
    <w:rsid w:val="00613B2D"/>
    <w:rsid w:val="006221A8"/>
    <w:rsid w:val="00632D84"/>
    <w:rsid w:val="00643647"/>
    <w:rsid w:val="006B4C83"/>
    <w:rsid w:val="006E25C7"/>
    <w:rsid w:val="006E3529"/>
    <w:rsid w:val="006E385A"/>
    <w:rsid w:val="006F10E4"/>
    <w:rsid w:val="007114C3"/>
    <w:rsid w:val="00716E8E"/>
    <w:rsid w:val="007323B8"/>
    <w:rsid w:val="00741E8B"/>
    <w:rsid w:val="00742D85"/>
    <w:rsid w:val="0076297A"/>
    <w:rsid w:val="00766A6B"/>
    <w:rsid w:val="00771D1B"/>
    <w:rsid w:val="00786192"/>
    <w:rsid w:val="0079128E"/>
    <w:rsid w:val="007B44DC"/>
    <w:rsid w:val="007C2539"/>
    <w:rsid w:val="007C55DC"/>
    <w:rsid w:val="007D761E"/>
    <w:rsid w:val="00800E6D"/>
    <w:rsid w:val="00806AD3"/>
    <w:rsid w:val="00821EE7"/>
    <w:rsid w:val="00845504"/>
    <w:rsid w:val="00846448"/>
    <w:rsid w:val="00887F75"/>
    <w:rsid w:val="00897065"/>
    <w:rsid w:val="008A48FA"/>
    <w:rsid w:val="008A5021"/>
    <w:rsid w:val="008B15D7"/>
    <w:rsid w:val="008C1364"/>
    <w:rsid w:val="008C1784"/>
    <w:rsid w:val="008C6ED2"/>
    <w:rsid w:val="008E0081"/>
    <w:rsid w:val="008E32F5"/>
    <w:rsid w:val="008E5099"/>
    <w:rsid w:val="008F021C"/>
    <w:rsid w:val="00900777"/>
    <w:rsid w:val="0093073B"/>
    <w:rsid w:val="00960313"/>
    <w:rsid w:val="00965F07"/>
    <w:rsid w:val="00970BC3"/>
    <w:rsid w:val="00971CE9"/>
    <w:rsid w:val="00974858"/>
    <w:rsid w:val="00974E0A"/>
    <w:rsid w:val="009B222A"/>
    <w:rsid w:val="009B4783"/>
    <w:rsid w:val="009C1BB5"/>
    <w:rsid w:val="009C3466"/>
    <w:rsid w:val="009D1B09"/>
    <w:rsid w:val="009E7BB2"/>
    <w:rsid w:val="00A010B9"/>
    <w:rsid w:val="00A0353B"/>
    <w:rsid w:val="00A1474C"/>
    <w:rsid w:val="00A26906"/>
    <w:rsid w:val="00A4164C"/>
    <w:rsid w:val="00A636E2"/>
    <w:rsid w:val="00A8267D"/>
    <w:rsid w:val="00A91948"/>
    <w:rsid w:val="00A9326F"/>
    <w:rsid w:val="00A93A64"/>
    <w:rsid w:val="00AA1D13"/>
    <w:rsid w:val="00AA3B2A"/>
    <w:rsid w:val="00AA5C0A"/>
    <w:rsid w:val="00AC1A0F"/>
    <w:rsid w:val="00AD14F2"/>
    <w:rsid w:val="00AD27DE"/>
    <w:rsid w:val="00AD3EE2"/>
    <w:rsid w:val="00AE2315"/>
    <w:rsid w:val="00AF4A96"/>
    <w:rsid w:val="00B06AE3"/>
    <w:rsid w:val="00B11ADD"/>
    <w:rsid w:val="00B9140D"/>
    <w:rsid w:val="00B935D9"/>
    <w:rsid w:val="00BA3536"/>
    <w:rsid w:val="00BB0DB0"/>
    <w:rsid w:val="00BC6D13"/>
    <w:rsid w:val="00BD226E"/>
    <w:rsid w:val="00BE073D"/>
    <w:rsid w:val="00C05113"/>
    <w:rsid w:val="00C062B0"/>
    <w:rsid w:val="00C10C4F"/>
    <w:rsid w:val="00C202FE"/>
    <w:rsid w:val="00C34DC8"/>
    <w:rsid w:val="00C44F2E"/>
    <w:rsid w:val="00C4512B"/>
    <w:rsid w:val="00C65F31"/>
    <w:rsid w:val="00C66715"/>
    <w:rsid w:val="00C86322"/>
    <w:rsid w:val="00C95EE7"/>
    <w:rsid w:val="00C9799C"/>
    <w:rsid w:val="00CB26E2"/>
    <w:rsid w:val="00CB435C"/>
    <w:rsid w:val="00CB78B8"/>
    <w:rsid w:val="00CC1560"/>
    <w:rsid w:val="00CD0F21"/>
    <w:rsid w:val="00CD2A83"/>
    <w:rsid w:val="00CF5F6A"/>
    <w:rsid w:val="00CF6EF9"/>
    <w:rsid w:val="00D16B82"/>
    <w:rsid w:val="00D2666E"/>
    <w:rsid w:val="00D501B0"/>
    <w:rsid w:val="00D63508"/>
    <w:rsid w:val="00D70167"/>
    <w:rsid w:val="00D83AA0"/>
    <w:rsid w:val="00D87B22"/>
    <w:rsid w:val="00D93034"/>
    <w:rsid w:val="00DA0BCC"/>
    <w:rsid w:val="00DC00F9"/>
    <w:rsid w:val="00DD476E"/>
    <w:rsid w:val="00E00F1F"/>
    <w:rsid w:val="00E01E3C"/>
    <w:rsid w:val="00E167A0"/>
    <w:rsid w:val="00E21F73"/>
    <w:rsid w:val="00E32D98"/>
    <w:rsid w:val="00E43414"/>
    <w:rsid w:val="00E51E77"/>
    <w:rsid w:val="00E54A66"/>
    <w:rsid w:val="00E5774B"/>
    <w:rsid w:val="00E8121D"/>
    <w:rsid w:val="00E82C94"/>
    <w:rsid w:val="00EA77E3"/>
    <w:rsid w:val="00EB1102"/>
    <w:rsid w:val="00EC0211"/>
    <w:rsid w:val="00ED0256"/>
    <w:rsid w:val="00ED0DA7"/>
    <w:rsid w:val="00ED21A0"/>
    <w:rsid w:val="00EF6B02"/>
    <w:rsid w:val="00F05932"/>
    <w:rsid w:val="00F075AE"/>
    <w:rsid w:val="00F1347C"/>
    <w:rsid w:val="00F75612"/>
    <w:rsid w:val="00F80202"/>
    <w:rsid w:val="00F81478"/>
    <w:rsid w:val="00F915D8"/>
    <w:rsid w:val="00FA490E"/>
    <w:rsid w:val="00FA66BA"/>
    <w:rsid w:val="00FC3D20"/>
    <w:rsid w:val="00FF2E4D"/>
    <w:rsid w:val="01657A8B"/>
    <w:rsid w:val="017C436C"/>
    <w:rsid w:val="01BE41F9"/>
    <w:rsid w:val="01D31020"/>
    <w:rsid w:val="027F6AB2"/>
    <w:rsid w:val="02C53450"/>
    <w:rsid w:val="02DF598E"/>
    <w:rsid w:val="02E57613"/>
    <w:rsid w:val="03DE3CAC"/>
    <w:rsid w:val="045471C4"/>
    <w:rsid w:val="04553F6E"/>
    <w:rsid w:val="04C76D91"/>
    <w:rsid w:val="04D4291E"/>
    <w:rsid w:val="04EB64FF"/>
    <w:rsid w:val="05164C23"/>
    <w:rsid w:val="057D3189"/>
    <w:rsid w:val="05E9469C"/>
    <w:rsid w:val="069448F1"/>
    <w:rsid w:val="07144834"/>
    <w:rsid w:val="07226994"/>
    <w:rsid w:val="075C3866"/>
    <w:rsid w:val="07DB4775"/>
    <w:rsid w:val="080F2686"/>
    <w:rsid w:val="084A7B62"/>
    <w:rsid w:val="08B60FCD"/>
    <w:rsid w:val="08F07F5B"/>
    <w:rsid w:val="09C57F9D"/>
    <w:rsid w:val="09D93C30"/>
    <w:rsid w:val="0A085276"/>
    <w:rsid w:val="0A152407"/>
    <w:rsid w:val="0AAD14F9"/>
    <w:rsid w:val="0AAF7DF5"/>
    <w:rsid w:val="0AE1251E"/>
    <w:rsid w:val="0BAB600D"/>
    <w:rsid w:val="0BAF665A"/>
    <w:rsid w:val="0C4E3D58"/>
    <w:rsid w:val="0C7E7DDA"/>
    <w:rsid w:val="0D336E17"/>
    <w:rsid w:val="0D870F11"/>
    <w:rsid w:val="0DE76207"/>
    <w:rsid w:val="0DF06AB6"/>
    <w:rsid w:val="0E123307"/>
    <w:rsid w:val="0E397080"/>
    <w:rsid w:val="0E4A6D82"/>
    <w:rsid w:val="0E611762"/>
    <w:rsid w:val="0EAF6971"/>
    <w:rsid w:val="0EF669E1"/>
    <w:rsid w:val="0FED6590"/>
    <w:rsid w:val="101E7775"/>
    <w:rsid w:val="10466C63"/>
    <w:rsid w:val="10CE06BC"/>
    <w:rsid w:val="10DC1574"/>
    <w:rsid w:val="11534B85"/>
    <w:rsid w:val="11605EF1"/>
    <w:rsid w:val="1198698C"/>
    <w:rsid w:val="11AA7966"/>
    <w:rsid w:val="12096398"/>
    <w:rsid w:val="13622204"/>
    <w:rsid w:val="13866C43"/>
    <w:rsid w:val="13A32481"/>
    <w:rsid w:val="140C54C5"/>
    <w:rsid w:val="141679B1"/>
    <w:rsid w:val="14221993"/>
    <w:rsid w:val="144813FA"/>
    <w:rsid w:val="145C6C53"/>
    <w:rsid w:val="150258D5"/>
    <w:rsid w:val="15205ED3"/>
    <w:rsid w:val="159E2C66"/>
    <w:rsid w:val="15B85137"/>
    <w:rsid w:val="15E41FBE"/>
    <w:rsid w:val="16041BA6"/>
    <w:rsid w:val="16147C60"/>
    <w:rsid w:val="16EF3DAF"/>
    <w:rsid w:val="175005C5"/>
    <w:rsid w:val="183A01E9"/>
    <w:rsid w:val="18502F73"/>
    <w:rsid w:val="187854F2"/>
    <w:rsid w:val="18C66F88"/>
    <w:rsid w:val="18E16CEE"/>
    <w:rsid w:val="1A0E5B10"/>
    <w:rsid w:val="1AC629FA"/>
    <w:rsid w:val="1B1C713C"/>
    <w:rsid w:val="1B60140B"/>
    <w:rsid w:val="1B986887"/>
    <w:rsid w:val="1C36422E"/>
    <w:rsid w:val="1D231C99"/>
    <w:rsid w:val="1D2A530E"/>
    <w:rsid w:val="1D3460AC"/>
    <w:rsid w:val="1DAC2558"/>
    <w:rsid w:val="1DFF4B09"/>
    <w:rsid w:val="1E8219AC"/>
    <w:rsid w:val="1ED02718"/>
    <w:rsid w:val="1F0653D6"/>
    <w:rsid w:val="1F6B795B"/>
    <w:rsid w:val="1FA07B72"/>
    <w:rsid w:val="1FF00B97"/>
    <w:rsid w:val="200535FF"/>
    <w:rsid w:val="20485A70"/>
    <w:rsid w:val="222114DC"/>
    <w:rsid w:val="234B4BA4"/>
    <w:rsid w:val="23BC14BC"/>
    <w:rsid w:val="24175A57"/>
    <w:rsid w:val="242404B2"/>
    <w:rsid w:val="2433126C"/>
    <w:rsid w:val="243C124F"/>
    <w:rsid w:val="24957DD5"/>
    <w:rsid w:val="24B8323F"/>
    <w:rsid w:val="25F04BCC"/>
    <w:rsid w:val="265A7B33"/>
    <w:rsid w:val="26647BE9"/>
    <w:rsid w:val="26F47978"/>
    <w:rsid w:val="274417F4"/>
    <w:rsid w:val="27633C24"/>
    <w:rsid w:val="27FA632E"/>
    <w:rsid w:val="29283150"/>
    <w:rsid w:val="29C56BF1"/>
    <w:rsid w:val="2AC16902"/>
    <w:rsid w:val="2AFC42B6"/>
    <w:rsid w:val="2B626CC5"/>
    <w:rsid w:val="2BDB0938"/>
    <w:rsid w:val="2C9024A3"/>
    <w:rsid w:val="2CC55E02"/>
    <w:rsid w:val="2CDF446E"/>
    <w:rsid w:val="2D001EDD"/>
    <w:rsid w:val="2D6047B8"/>
    <w:rsid w:val="2D9E08C8"/>
    <w:rsid w:val="2DE7759F"/>
    <w:rsid w:val="2DF31F7F"/>
    <w:rsid w:val="2EAF23A5"/>
    <w:rsid w:val="2EDA6D5B"/>
    <w:rsid w:val="2F0D0E1E"/>
    <w:rsid w:val="2F0F6710"/>
    <w:rsid w:val="2FB35B1D"/>
    <w:rsid w:val="306F6F8C"/>
    <w:rsid w:val="311F0C14"/>
    <w:rsid w:val="31A57A34"/>
    <w:rsid w:val="31BB1005"/>
    <w:rsid w:val="32004C6A"/>
    <w:rsid w:val="32075FF9"/>
    <w:rsid w:val="32126C92"/>
    <w:rsid w:val="32135C95"/>
    <w:rsid w:val="32195D2C"/>
    <w:rsid w:val="329D62E1"/>
    <w:rsid w:val="32F15577"/>
    <w:rsid w:val="33247AA6"/>
    <w:rsid w:val="34012F1B"/>
    <w:rsid w:val="34220DB4"/>
    <w:rsid w:val="34357ABA"/>
    <w:rsid w:val="345745AF"/>
    <w:rsid w:val="3515264E"/>
    <w:rsid w:val="353A0493"/>
    <w:rsid w:val="3569521C"/>
    <w:rsid w:val="356C6E9E"/>
    <w:rsid w:val="361B61C7"/>
    <w:rsid w:val="36AD3D17"/>
    <w:rsid w:val="36C16DA1"/>
    <w:rsid w:val="36E903C3"/>
    <w:rsid w:val="378206DC"/>
    <w:rsid w:val="37DE5A4E"/>
    <w:rsid w:val="390E2601"/>
    <w:rsid w:val="39124ABE"/>
    <w:rsid w:val="3A086DB2"/>
    <w:rsid w:val="3A512225"/>
    <w:rsid w:val="3A893738"/>
    <w:rsid w:val="3A8D72B7"/>
    <w:rsid w:val="3ACA22B9"/>
    <w:rsid w:val="3B797920"/>
    <w:rsid w:val="3BF375EE"/>
    <w:rsid w:val="3C7818ED"/>
    <w:rsid w:val="3C79404E"/>
    <w:rsid w:val="3CDB5FF6"/>
    <w:rsid w:val="3CEE66E0"/>
    <w:rsid w:val="3D2F4655"/>
    <w:rsid w:val="3D8A5562"/>
    <w:rsid w:val="3D9B7F3D"/>
    <w:rsid w:val="3DFE3476"/>
    <w:rsid w:val="3E2A007D"/>
    <w:rsid w:val="3E3B2BDA"/>
    <w:rsid w:val="3E587BDC"/>
    <w:rsid w:val="3E9442B3"/>
    <w:rsid w:val="3ECA4CD4"/>
    <w:rsid w:val="3ED43706"/>
    <w:rsid w:val="3F2D2006"/>
    <w:rsid w:val="3F6251B6"/>
    <w:rsid w:val="3F9E031F"/>
    <w:rsid w:val="3FD17C46"/>
    <w:rsid w:val="40475A64"/>
    <w:rsid w:val="412D2400"/>
    <w:rsid w:val="42903DE8"/>
    <w:rsid w:val="42A3182D"/>
    <w:rsid w:val="42E23FC2"/>
    <w:rsid w:val="42F26851"/>
    <w:rsid w:val="439463AA"/>
    <w:rsid w:val="43FB64F2"/>
    <w:rsid w:val="44586DC0"/>
    <w:rsid w:val="447A02DD"/>
    <w:rsid w:val="453B44DF"/>
    <w:rsid w:val="458F65D9"/>
    <w:rsid w:val="462516B1"/>
    <w:rsid w:val="468679DC"/>
    <w:rsid w:val="46BD6F7D"/>
    <w:rsid w:val="46F05C86"/>
    <w:rsid w:val="475278BE"/>
    <w:rsid w:val="477517FF"/>
    <w:rsid w:val="478D2221"/>
    <w:rsid w:val="479E0D55"/>
    <w:rsid w:val="47A143A2"/>
    <w:rsid w:val="48805DD2"/>
    <w:rsid w:val="489A776F"/>
    <w:rsid w:val="492963C6"/>
    <w:rsid w:val="492E435B"/>
    <w:rsid w:val="49D942C7"/>
    <w:rsid w:val="4A0D2464"/>
    <w:rsid w:val="4A0F7CE8"/>
    <w:rsid w:val="4A435BE4"/>
    <w:rsid w:val="4A486C4A"/>
    <w:rsid w:val="4AFE195C"/>
    <w:rsid w:val="4B26353C"/>
    <w:rsid w:val="4B304B48"/>
    <w:rsid w:val="4B5562A0"/>
    <w:rsid w:val="4B9F509C"/>
    <w:rsid w:val="4BC323F1"/>
    <w:rsid w:val="4BFE1DC3"/>
    <w:rsid w:val="4BFF5B3B"/>
    <w:rsid w:val="4C442B7B"/>
    <w:rsid w:val="4C8F6C28"/>
    <w:rsid w:val="4C9B5A25"/>
    <w:rsid w:val="4D354A0D"/>
    <w:rsid w:val="4DB7491F"/>
    <w:rsid w:val="4DC4703C"/>
    <w:rsid w:val="4E0C414E"/>
    <w:rsid w:val="4E210C81"/>
    <w:rsid w:val="4E2A50F1"/>
    <w:rsid w:val="4E755725"/>
    <w:rsid w:val="4ECF7A46"/>
    <w:rsid w:val="4EE57FD2"/>
    <w:rsid w:val="4EE87D43"/>
    <w:rsid w:val="4F304989"/>
    <w:rsid w:val="4F713B1C"/>
    <w:rsid w:val="4F8B56DC"/>
    <w:rsid w:val="4FAB400F"/>
    <w:rsid w:val="4FC4089B"/>
    <w:rsid w:val="503009B9"/>
    <w:rsid w:val="50322618"/>
    <w:rsid w:val="50804728"/>
    <w:rsid w:val="50F82D67"/>
    <w:rsid w:val="513203F0"/>
    <w:rsid w:val="51632454"/>
    <w:rsid w:val="51853855"/>
    <w:rsid w:val="51B01DB1"/>
    <w:rsid w:val="52732B71"/>
    <w:rsid w:val="52CB6777"/>
    <w:rsid w:val="53250C8E"/>
    <w:rsid w:val="532E3A5B"/>
    <w:rsid w:val="5429718F"/>
    <w:rsid w:val="546149AA"/>
    <w:rsid w:val="550769B0"/>
    <w:rsid w:val="55191A1B"/>
    <w:rsid w:val="56102E1E"/>
    <w:rsid w:val="56124994"/>
    <w:rsid w:val="56312177"/>
    <w:rsid w:val="56474D13"/>
    <w:rsid w:val="56743629"/>
    <w:rsid w:val="56955001"/>
    <w:rsid w:val="56B42E2A"/>
    <w:rsid w:val="56D800A3"/>
    <w:rsid w:val="570861EB"/>
    <w:rsid w:val="57DD4F82"/>
    <w:rsid w:val="5A251F2B"/>
    <w:rsid w:val="5A41062E"/>
    <w:rsid w:val="5A947624"/>
    <w:rsid w:val="5B0203A0"/>
    <w:rsid w:val="5B2353A2"/>
    <w:rsid w:val="5B48305A"/>
    <w:rsid w:val="5C9F0111"/>
    <w:rsid w:val="5CA4072E"/>
    <w:rsid w:val="5CC26E3C"/>
    <w:rsid w:val="5D1D4073"/>
    <w:rsid w:val="5D324D77"/>
    <w:rsid w:val="5DBE1E3E"/>
    <w:rsid w:val="5E1216FE"/>
    <w:rsid w:val="5EAB5261"/>
    <w:rsid w:val="5F0E41AF"/>
    <w:rsid w:val="5F192639"/>
    <w:rsid w:val="5F1B05F6"/>
    <w:rsid w:val="60077D2E"/>
    <w:rsid w:val="603617D7"/>
    <w:rsid w:val="60672810"/>
    <w:rsid w:val="6074044E"/>
    <w:rsid w:val="60A95113"/>
    <w:rsid w:val="60B151FE"/>
    <w:rsid w:val="60C2740B"/>
    <w:rsid w:val="60FD15F7"/>
    <w:rsid w:val="615F4C5A"/>
    <w:rsid w:val="618C17C7"/>
    <w:rsid w:val="626A49D4"/>
    <w:rsid w:val="62A25746"/>
    <w:rsid w:val="62CE27B5"/>
    <w:rsid w:val="62E21FE6"/>
    <w:rsid w:val="630270EC"/>
    <w:rsid w:val="6341378F"/>
    <w:rsid w:val="63A75247"/>
    <w:rsid w:val="63E11CB1"/>
    <w:rsid w:val="64EA43B6"/>
    <w:rsid w:val="64FE2942"/>
    <w:rsid w:val="668C5268"/>
    <w:rsid w:val="66CB4B3F"/>
    <w:rsid w:val="675608AD"/>
    <w:rsid w:val="67AB0CED"/>
    <w:rsid w:val="67D45B94"/>
    <w:rsid w:val="67E36D35"/>
    <w:rsid w:val="683A47A8"/>
    <w:rsid w:val="68676CB7"/>
    <w:rsid w:val="68955405"/>
    <w:rsid w:val="689B1C2A"/>
    <w:rsid w:val="6931048F"/>
    <w:rsid w:val="6A00000E"/>
    <w:rsid w:val="6A49294B"/>
    <w:rsid w:val="6A52263C"/>
    <w:rsid w:val="6A592AD1"/>
    <w:rsid w:val="6A7A5576"/>
    <w:rsid w:val="6ADB2C10"/>
    <w:rsid w:val="6B316880"/>
    <w:rsid w:val="6B4849B1"/>
    <w:rsid w:val="6B581A5F"/>
    <w:rsid w:val="6B9263F8"/>
    <w:rsid w:val="6BE44B4A"/>
    <w:rsid w:val="6C0A3051"/>
    <w:rsid w:val="6C2E1E33"/>
    <w:rsid w:val="6CB26C99"/>
    <w:rsid w:val="6D1B75AA"/>
    <w:rsid w:val="6D3C22F3"/>
    <w:rsid w:val="6D535020"/>
    <w:rsid w:val="6E0005AE"/>
    <w:rsid w:val="6E671C67"/>
    <w:rsid w:val="6E69475C"/>
    <w:rsid w:val="6E9758D2"/>
    <w:rsid w:val="6EAB5BF3"/>
    <w:rsid w:val="6ED3511D"/>
    <w:rsid w:val="6FB17851"/>
    <w:rsid w:val="6FB849AC"/>
    <w:rsid w:val="6FDE45BD"/>
    <w:rsid w:val="70700E45"/>
    <w:rsid w:val="709C5D3C"/>
    <w:rsid w:val="70A278C4"/>
    <w:rsid w:val="70DC2E9E"/>
    <w:rsid w:val="71202F46"/>
    <w:rsid w:val="714D5A47"/>
    <w:rsid w:val="726E2F4F"/>
    <w:rsid w:val="727857FE"/>
    <w:rsid w:val="72800632"/>
    <w:rsid w:val="72AC3A77"/>
    <w:rsid w:val="731A7A87"/>
    <w:rsid w:val="73B76B77"/>
    <w:rsid w:val="742C4E6F"/>
    <w:rsid w:val="742E1372"/>
    <w:rsid w:val="74A44FDB"/>
    <w:rsid w:val="75343153"/>
    <w:rsid w:val="75856B41"/>
    <w:rsid w:val="76285DB6"/>
    <w:rsid w:val="76502707"/>
    <w:rsid w:val="76A809F9"/>
    <w:rsid w:val="77661EB3"/>
    <w:rsid w:val="77777B42"/>
    <w:rsid w:val="779B6D13"/>
    <w:rsid w:val="77FC0FFD"/>
    <w:rsid w:val="795D5ACB"/>
    <w:rsid w:val="7A152154"/>
    <w:rsid w:val="7A9C0875"/>
    <w:rsid w:val="7AE845AB"/>
    <w:rsid w:val="7B954988"/>
    <w:rsid w:val="7C641F9C"/>
    <w:rsid w:val="7CAF4890"/>
    <w:rsid w:val="7CBB5EAD"/>
    <w:rsid w:val="7CCD4AFB"/>
    <w:rsid w:val="7D2423F5"/>
    <w:rsid w:val="7D513B99"/>
    <w:rsid w:val="7D9B2509"/>
    <w:rsid w:val="7E6B032E"/>
    <w:rsid w:val="7E764C7A"/>
    <w:rsid w:val="7F4219EB"/>
    <w:rsid w:val="7F5B1F50"/>
    <w:rsid w:val="7F8A5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autoRedefine/>
    <w:qFormat/>
    <w:uiPriority w:val="0"/>
    <w:pPr>
      <w:spacing w:after="120"/>
      <w:ind w:left="420" w:leftChars="200"/>
    </w:pPr>
  </w:style>
  <w:style w:type="paragraph" w:styleId="4">
    <w:name w:val="annotation text"/>
    <w:basedOn w:val="1"/>
    <w:link w:val="21"/>
    <w:autoRedefine/>
    <w:qFormat/>
    <w:uiPriority w:val="0"/>
    <w:pPr>
      <w:jc w:val="left"/>
    </w:pPr>
  </w:style>
  <w:style w:type="paragraph" w:styleId="5">
    <w:name w:val="Balloon Text"/>
    <w:basedOn w:val="1"/>
    <w:link w:val="16"/>
    <w:autoRedefine/>
    <w:qFormat/>
    <w:uiPriority w:val="0"/>
    <w:rPr>
      <w:sz w:val="18"/>
      <w:szCs w:val="18"/>
    </w:rPr>
  </w:style>
  <w:style w:type="paragraph" w:styleId="6">
    <w:name w:val="footer"/>
    <w:basedOn w:val="1"/>
    <w:link w:val="19"/>
    <w:autoRedefine/>
    <w:qFormat/>
    <w:uiPriority w:val="99"/>
    <w:pPr>
      <w:tabs>
        <w:tab w:val="center" w:pos="4153"/>
        <w:tab w:val="right" w:pos="8306"/>
      </w:tabs>
      <w:snapToGrid w:val="0"/>
      <w:jc w:val="left"/>
    </w:pPr>
    <w:rPr>
      <w:sz w:val="18"/>
      <w:szCs w:val="18"/>
    </w:rPr>
  </w:style>
  <w:style w:type="paragraph" w:styleId="7">
    <w:name w:val="header"/>
    <w:basedOn w:val="1"/>
    <w:link w:val="18"/>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Subtitle"/>
    <w:basedOn w:val="1"/>
    <w:next w:val="1"/>
    <w:link w:val="20"/>
    <w:autoRedefine/>
    <w:qFormat/>
    <w:uiPriority w:val="0"/>
    <w:pPr>
      <w:spacing w:line="594" w:lineRule="exact"/>
      <w:ind w:firstLine="200" w:firstLineChars="200"/>
      <w:jc w:val="left"/>
      <w:outlineLvl w:val="1"/>
    </w:pPr>
    <w:rPr>
      <w:rFonts w:ascii="Times New Roman" w:hAnsi="Times New Roman" w:eastAsia="黑体" w:cstheme="minorBidi"/>
      <w:bCs/>
      <w:kern w:val="28"/>
      <w:sz w:val="32"/>
      <w:szCs w:val="32"/>
    </w:rPr>
  </w:style>
  <w:style w:type="paragraph" w:styleId="9">
    <w:name w:val="Normal (Web)"/>
    <w:basedOn w:val="1"/>
    <w:autoRedefine/>
    <w:unhideWhenUsed/>
    <w:qFormat/>
    <w:uiPriority w:val="99"/>
    <w:pPr>
      <w:spacing w:beforeAutospacing="1" w:afterAutospacing="1"/>
      <w:jc w:val="left"/>
    </w:pPr>
    <w:rPr>
      <w:rFonts w:asciiTheme="minorHAnsi" w:hAnsiTheme="minorHAnsi" w:eastAsiaTheme="minorEastAsia"/>
      <w:kern w:val="0"/>
      <w:sz w:val="24"/>
      <w:szCs w:val="22"/>
    </w:rPr>
  </w:style>
  <w:style w:type="paragraph" w:styleId="10">
    <w:name w:val="annotation subject"/>
    <w:basedOn w:val="4"/>
    <w:next w:val="4"/>
    <w:link w:val="22"/>
    <w:autoRedefine/>
    <w:qFormat/>
    <w:uiPriority w:val="0"/>
    <w:rPr>
      <w:b/>
      <w:bCs/>
    </w:rPr>
  </w:style>
  <w:style w:type="character" w:styleId="13">
    <w:name w:val="Strong"/>
    <w:basedOn w:val="12"/>
    <w:autoRedefine/>
    <w:qFormat/>
    <w:uiPriority w:val="0"/>
    <w:rPr>
      <w:b/>
    </w:rPr>
  </w:style>
  <w:style w:type="character" w:styleId="14">
    <w:name w:val="annotation reference"/>
    <w:basedOn w:val="12"/>
    <w:autoRedefine/>
    <w:qFormat/>
    <w:uiPriority w:val="0"/>
    <w:rPr>
      <w:sz w:val="21"/>
      <w:szCs w:val="21"/>
    </w:rPr>
  </w:style>
  <w:style w:type="paragraph" w:customStyle="1" w:styleId="15">
    <w:name w:val="列出段落2"/>
    <w:basedOn w:val="1"/>
    <w:autoRedefine/>
    <w:qFormat/>
    <w:uiPriority w:val="34"/>
    <w:pPr>
      <w:ind w:firstLine="420" w:firstLineChars="200"/>
    </w:pPr>
  </w:style>
  <w:style w:type="character" w:customStyle="1" w:styleId="16">
    <w:name w:val="批注框文本 字符"/>
    <w:basedOn w:val="12"/>
    <w:link w:val="5"/>
    <w:autoRedefine/>
    <w:qFormat/>
    <w:uiPriority w:val="0"/>
    <w:rPr>
      <w:rFonts w:ascii="Calibri" w:hAnsi="Calibri" w:eastAsia="宋体" w:cs="Times New Roman"/>
      <w:kern w:val="2"/>
      <w:sz w:val="18"/>
      <w:szCs w:val="18"/>
    </w:rPr>
  </w:style>
  <w:style w:type="paragraph" w:styleId="17">
    <w:name w:val="List Paragraph"/>
    <w:basedOn w:val="1"/>
    <w:autoRedefine/>
    <w:qFormat/>
    <w:uiPriority w:val="34"/>
    <w:pPr>
      <w:ind w:firstLine="420" w:firstLineChars="200"/>
    </w:pPr>
    <w:rPr>
      <w:szCs w:val="22"/>
    </w:rPr>
  </w:style>
  <w:style w:type="character" w:customStyle="1" w:styleId="18">
    <w:name w:val="页眉 字符"/>
    <w:basedOn w:val="12"/>
    <w:link w:val="7"/>
    <w:autoRedefine/>
    <w:qFormat/>
    <w:uiPriority w:val="0"/>
    <w:rPr>
      <w:rFonts w:ascii="Calibri" w:hAnsi="Calibri" w:eastAsia="宋体" w:cs="Times New Roman"/>
      <w:kern w:val="2"/>
      <w:sz w:val="18"/>
      <w:szCs w:val="18"/>
    </w:rPr>
  </w:style>
  <w:style w:type="character" w:customStyle="1" w:styleId="19">
    <w:name w:val="页脚 字符"/>
    <w:basedOn w:val="12"/>
    <w:link w:val="6"/>
    <w:autoRedefine/>
    <w:qFormat/>
    <w:uiPriority w:val="99"/>
    <w:rPr>
      <w:rFonts w:ascii="Calibri" w:hAnsi="Calibri" w:eastAsia="宋体" w:cs="Times New Roman"/>
      <w:kern w:val="2"/>
      <w:sz w:val="18"/>
      <w:szCs w:val="18"/>
    </w:rPr>
  </w:style>
  <w:style w:type="character" w:customStyle="1" w:styleId="20">
    <w:name w:val="副标题 字符"/>
    <w:basedOn w:val="12"/>
    <w:link w:val="8"/>
    <w:autoRedefine/>
    <w:qFormat/>
    <w:uiPriority w:val="0"/>
    <w:rPr>
      <w:rFonts w:ascii="Times New Roman" w:hAnsi="Times New Roman" w:eastAsia="黑体"/>
      <w:bCs/>
      <w:kern w:val="28"/>
      <w:sz w:val="32"/>
      <w:szCs w:val="32"/>
    </w:rPr>
  </w:style>
  <w:style w:type="character" w:customStyle="1" w:styleId="21">
    <w:name w:val="批注文字 字符"/>
    <w:basedOn w:val="12"/>
    <w:link w:val="4"/>
    <w:autoRedefine/>
    <w:qFormat/>
    <w:uiPriority w:val="0"/>
    <w:rPr>
      <w:rFonts w:ascii="Calibri" w:hAnsi="Calibri" w:eastAsia="宋体" w:cs="Times New Roman"/>
      <w:kern w:val="2"/>
      <w:sz w:val="21"/>
      <w:szCs w:val="24"/>
    </w:rPr>
  </w:style>
  <w:style w:type="character" w:customStyle="1" w:styleId="22">
    <w:name w:val="批注主题 字符"/>
    <w:basedOn w:val="21"/>
    <w:link w:val="10"/>
    <w:autoRedefine/>
    <w:qFormat/>
    <w:uiPriority w:val="0"/>
    <w:rPr>
      <w:rFonts w:ascii="Calibri" w:hAnsi="Calibri" w:eastAsia="宋体" w:cs="Times New Roman"/>
      <w:b/>
      <w:bCs/>
      <w:kern w:val="2"/>
      <w:sz w:val="21"/>
      <w:szCs w:val="24"/>
    </w:rPr>
  </w:style>
  <w:style w:type="paragraph" w:customStyle="1" w:styleId="23">
    <w:name w:val="列出段落1"/>
    <w:basedOn w:val="1"/>
    <w:autoRedefine/>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887</Words>
  <Characters>944</Characters>
  <Lines>16</Lines>
  <Paragraphs>4</Paragraphs>
  <TotalTime>1</TotalTime>
  <ScaleCrop>false</ScaleCrop>
  <LinksUpToDate>false</LinksUpToDate>
  <CharactersWithSpaces>950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2018-10-19T06:08:00Z</dcterms:created>
  <dc:creator>Anonymous</dc:creator>
  <cp:lastModifiedBy>刘清</cp:lastModifiedBy>
  <dcterms:modified xsi:type="dcterms:W3CDTF">2025-09-16T07:33:45Z</dcterms:modified>
  <dc:title>附件1</dc:title>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665DFCFFE0C14853875C9B62468006AB</vt:lpwstr>
  </property>
  <property fmtid="{D5CDD505-2E9C-101B-9397-08002B2CF9AE}" pid="4" name="KSOTemplateDocerSaveRecord">
    <vt:lpwstr>eyJoZGlkIjoiYjk1N2JlNTk5N2I1MjE1ZDc4Y2MwMTI0OWVmYzZkOGMiLCJ1c2VySWQiOiI2Mzg0NzAyMzAifQ==</vt:lpwstr>
  </property>
</Properties>
</file>